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聊城市生态环境局</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行政处罚决定书</w:t>
      </w:r>
    </w:p>
    <w:p>
      <w:pPr>
        <w:spacing w:line="560" w:lineRule="exact"/>
        <w:jc w:val="center"/>
        <w:rPr>
          <w:rFonts w:ascii="仿宋_GB2312" w:eastAsia="仿宋_GB2312"/>
          <w:sz w:val="32"/>
          <w:szCs w:val="28"/>
        </w:rPr>
      </w:pPr>
      <w:r>
        <w:rPr>
          <w:rFonts w:hint="eastAsia" w:ascii="仿宋_GB2312" w:eastAsia="仿宋_GB2312"/>
          <w:sz w:val="32"/>
          <w:szCs w:val="28"/>
        </w:rPr>
        <w:t>聊（临）环罚</w:t>
      </w:r>
      <w:r>
        <w:rPr>
          <w:rFonts w:hint="eastAsia" w:ascii="仿宋_GB2312" w:hAnsi="宋体" w:eastAsia="仿宋_GB2312"/>
          <w:sz w:val="32"/>
          <w:szCs w:val="28"/>
        </w:rPr>
        <w:t>〔202</w:t>
      </w:r>
      <w:r>
        <w:rPr>
          <w:rFonts w:hint="eastAsia" w:ascii="仿宋_GB2312" w:hAnsi="宋体" w:eastAsia="仿宋_GB2312"/>
          <w:sz w:val="32"/>
          <w:szCs w:val="28"/>
          <w:lang w:val="en-US" w:eastAsia="zh-CN"/>
        </w:rPr>
        <w:t>3</w:t>
      </w:r>
      <w:r>
        <w:rPr>
          <w:rFonts w:hint="eastAsia" w:ascii="仿宋_GB2312" w:hAnsi="宋体" w:eastAsia="仿宋_GB2312"/>
          <w:sz w:val="32"/>
          <w:szCs w:val="28"/>
        </w:rPr>
        <w:t>〕</w:t>
      </w:r>
      <w:r>
        <w:rPr>
          <w:rFonts w:hint="eastAsia" w:ascii="仿宋_GB2312" w:hAnsi="宋体" w:eastAsia="仿宋_GB2312"/>
          <w:sz w:val="32"/>
          <w:szCs w:val="28"/>
          <w:lang w:val="en-US" w:eastAsia="zh-CN"/>
        </w:rPr>
        <w:t>2</w:t>
      </w:r>
      <w:r>
        <w:rPr>
          <w:rFonts w:hint="eastAsia" w:ascii="仿宋_GB2312" w:hAnsi="宋体" w:eastAsia="仿宋_GB2312"/>
          <w:sz w:val="32"/>
          <w:szCs w:val="28"/>
        </w:rPr>
        <w:t>-</w:t>
      </w:r>
      <w:r>
        <w:rPr>
          <w:rFonts w:hint="eastAsia" w:ascii="仿宋_GB2312" w:hAnsi="宋体" w:eastAsia="仿宋_GB2312"/>
          <w:sz w:val="32"/>
          <w:szCs w:val="28"/>
          <w:lang w:val="en-US" w:eastAsia="zh-CN"/>
        </w:rPr>
        <w:t>012</w:t>
      </w:r>
      <w:r>
        <w:rPr>
          <w:rFonts w:hint="eastAsia" w:ascii="仿宋_GB2312" w:eastAsia="仿宋_GB2312"/>
          <w:sz w:val="32"/>
          <w:szCs w:val="28"/>
        </w:rPr>
        <w:t>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 w:eastAsia="仿宋_GB2312"/>
          <w:sz w:val="32"/>
          <w:szCs w:val="28"/>
          <w:u w:val="none"/>
          <w:lang w:val="en-US"/>
        </w:rPr>
      </w:pPr>
      <w:r>
        <w:rPr>
          <w:rFonts w:hint="eastAsia" w:ascii="仿宋_GB2312" w:eastAsia="仿宋_GB2312"/>
          <w:color w:val="000000"/>
          <w:sz w:val="32"/>
          <w:szCs w:val="28"/>
        </w:rPr>
        <w:t>当事人</w:t>
      </w:r>
      <w:r>
        <w:rPr>
          <w:rFonts w:hint="eastAsia" w:ascii="仿宋_GB2312" w:eastAsia="仿宋_GB2312"/>
          <w:color w:val="000000"/>
          <w:sz w:val="32"/>
          <w:szCs w:val="28"/>
          <w:lang w:eastAsia="zh-CN"/>
        </w:rPr>
        <w:t>姓名：</w:t>
      </w:r>
      <w:r>
        <w:rPr>
          <w:rFonts w:hint="eastAsia" w:ascii="仿宋_GB2312" w:eastAsia="仿宋_GB2312" w:cs="Times New Roman"/>
          <w:color w:val="000000"/>
          <w:sz w:val="32"/>
          <w:szCs w:val="28"/>
          <w:lang w:eastAsia="zh-CN"/>
        </w:rPr>
        <w:t>郑</w:t>
      </w:r>
      <w:r>
        <w:rPr>
          <w:rFonts w:hint="eastAsia" w:ascii="仿宋_GB2312" w:eastAsia="仿宋_GB2312" w:cs="Times New Roman"/>
          <w:color w:val="000000"/>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 w:eastAsia="仿宋_GB2312"/>
          <w:sz w:val="32"/>
          <w:szCs w:val="28"/>
        </w:rPr>
      </w:pPr>
      <w:r>
        <w:rPr>
          <w:rFonts w:hint="eastAsia" w:ascii="仿宋_GB2312" w:hAnsi="仿宋" w:eastAsia="仿宋_GB2312"/>
          <w:sz w:val="32"/>
          <w:szCs w:val="28"/>
          <w:lang w:eastAsia="zh-CN"/>
        </w:rPr>
        <w:t>身份证号码</w:t>
      </w:r>
      <w:r>
        <w:rPr>
          <w:rFonts w:hint="eastAsia" w:ascii="仿宋_GB2312" w:hAnsi="仿宋" w:eastAsia="仿宋_GB2312"/>
          <w:sz w:val="32"/>
          <w:szCs w:val="28"/>
        </w:rPr>
        <w:t>：</w:t>
      </w:r>
      <w:r>
        <w:rPr>
          <w:rFonts w:hint="eastAsia" w:ascii="仿宋_GB2312" w:hAnsi="仿宋" w:eastAsia="仿宋_GB2312" w:cs="Times New Roman"/>
          <w:sz w:val="32"/>
          <w:szCs w:val="28"/>
          <w:lang w:val="en-US" w:eastAsia="zh-CN"/>
        </w:rPr>
        <w:t>372502************</w:t>
      </w:r>
      <w:r>
        <w:rPr>
          <w:rFonts w:hint="eastAsia" w:ascii="仿宋_GB2312" w:hAnsi="仿宋" w:eastAsia="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 w:eastAsia="仿宋_GB2312"/>
          <w:sz w:val="32"/>
          <w:szCs w:val="28"/>
          <w:u w:val="none"/>
        </w:rPr>
      </w:pPr>
      <w:r>
        <w:rPr>
          <w:rFonts w:hint="eastAsia" w:ascii="仿宋_GB2312" w:hAnsi="仿宋" w:eastAsia="仿宋_GB2312"/>
          <w:sz w:val="32"/>
          <w:szCs w:val="28"/>
        </w:rPr>
        <w:t>地址：</w:t>
      </w:r>
      <w:r>
        <w:rPr>
          <w:rFonts w:hint="eastAsia" w:ascii="仿宋_GB2312" w:hAnsi="仿宋" w:eastAsia="仿宋_GB2312" w:cs="Times New Roman"/>
          <w:sz w:val="32"/>
          <w:szCs w:val="28"/>
          <w:lang w:val="en-US" w:eastAsia="zh-CN"/>
        </w:rPr>
        <w:t>临清市烟店镇智造小镇</w:t>
      </w:r>
    </w:p>
    <w:p>
      <w:pPr>
        <w:pStyle w:val="2"/>
        <w:keepNext/>
        <w:keepLines/>
        <w:pageBreakBefore w:val="0"/>
        <w:widowControl w:val="0"/>
        <w:kinsoku/>
        <w:wordWrap/>
        <w:overflowPunct/>
        <w:topLinePunct w:val="0"/>
        <w:autoSpaceDE/>
        <w:autoSpaceDN/>
        <w:bidi w:val="0"/>
        <w:adjustRightInd/>
        <w:snapToGrid/>
        <w:spacing w:before="20" w:after="20" w:line="413" w:lineRule="auto"/>
        <w:textAlignment w:val="auto"/>
        <w:rPr>
          <w:rFonts w:hint="eastAsia" w:ascii="仿宋" w:hAnsi="仿宋" w:eastAsia="仿宋" w:cs="仿宋"/>
          <w:lang w:val="en-US" w:eastAsia="zh-CN"/>
        </w:rPr>
      </w:pPr>
      <w:r>
        <w:rPr>
          <w:rFonts w:hint="eastAsia" w:ascii="仿宋" w:hAnsi="仿宋" w:eastAsia="仿宋" w:cs="仿宋"/>
          <w:lang w:val="en-US" w:eastAsia="zh-CN"/>
        </w:rPr>
        <w:t>一、违法事实和证据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31日聊城市生态环境局临清市分局委托河南创源检验检测有限公司对该单位非道路移动机械（叉车，型号：浙江杭叉工程机械股份有限公司CPCD25H，环保号码：环2-FPK03807）排气烟度值进行了检测。该所有人叉车发动机功率为40KW，该所有人应执行《非道路移动柴油机械排气烟度限制及测量方法》(编号GB36886-2018)表I中I类排放限制要求，限值1.61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，检验检测报告显示：三次烟度测量值第一次显示为3.60m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、第二次显示为3.66m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、第三次显示为3.47m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，平均值为3.58m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，该所有人非道路移动机械（叉车）排气烟度值超过限值的1.61m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标准，上述行为违反了《聊城市大气污染防治条例》第四十一条第二项的规定。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证据材料及证明对象：</w:t>
      </w:r>
    </w:p>
    <w:p>
      <w:pPr>
        <w:pStyle w:val="10"/>
        <w:keepNext w:val="0"/>
        <w:keepLines w:val="0"/>
        <w:pageBreakBefore w:val="0"/>
        <w:numPr>
          <w:ilvl w:val="0"/>
          <w:numId w:val="1"/>
        </w:numPr>
        <w:kinsoku/>
        <w:wordWrap/>
        <w:overflowPunct/>
        <w:topLinePunct w:val="0"/>
        <w:autoSpaceDE/>
        <w:autoSpaceDN/>
        <w:bidi w:val="0"/>
        <w:adjustRightInd/>
        <w:snapToGrid/>
        <w:spacing w:line="460" w:lineRule="exact"/>
        <w:ind w:firstLine="640"/>
        <w:textAlignment w:val="auto"/>
        <w:rPr>
          <w:rFonts w:hint="eastAsia" w:ascii="仿宋" w:hAnsi="仿宋" w:eastAsia="仿宋" w:cs="仿宋"/>
          <w:sz w:val="32"/>
          <w:szCs w:val="32"/>
          <w:lang w:val="en-US" w:eastAsia="zh-CN"/>
        </w:rPr>
      </w:pPr>
      <w:r>
        <w:rPr>
          <w:rFonts w:hint="eastAsia"/>
          <w:sz w:val="32"/>
          <w:szCs w:val="32"/>
        </w:rPr>
        <w:t>证</w:t>
      </w:r>
      <w:r>
        <w:rPr>
          <w:rFonts w:hint="eastAsia"/>
          <w:sz w:val="32"/>
          <w:szCs w:val="32"/>
          <w:lang w:eastAsia="zh-CN"/>
        </w:rPr>
        <w:t>明</w:t>
      </w:r>
      <w:r>
        <w:rPr>
          <w:rFonts w:hint="eastAsia"/>
          <w:sz w:val="32"/>
          <w:szCs w:val="32"/>
        </w:rPr>
        <w:t>材料：</w:t>
      </w:r>
      <w:r>
        <w:rPr>
          <w:rFonts w:hint="eastAsia" w:ascii="仿宋" w:hAnsi="仿宋" w:eastAsia="仿宋" w:cs="仿宋"/>
          <w:sz w:val="32"/>
          <w:szCs w:val="32"/>
          <w:lang w:val="en-US" w:eastAsia="zh-CN"/>
        </w:rPr>
        <w:t>2023年4月6日接到的河南创源检验检测有限公司检验检测报告。2023年4月7日，聊城市生态环境局临清市分局执法人员刘伟涛、白石在郑**处现场制作的</w:t>
      </w:r>
      <w:r>
        <w:rPr>
          <w:rFonts w:hint="eastAsia" w:ascii="仿宋" w:hAnsi="仿宋" w:eastAsia="仿宋" w:cs="仿宋"/>
          <w:sz w:val="32"/>
          <w:szCs w:val="32"/>
        </w:rPr>
        <w:t>《现场检查（勘察）笔录》</w:t>
      </w:r>
      <w:r>
        <w:rPr>
          <w:rFonts w:hint="eastAsia" w:ascii="仿宋" w:hAnsi="仿宋" w:eastAsia="仿宋" w:cs="仿宋"/>
          <w:sz w:val="32"/>
          <w:szCs w:val="32"/>
          <w:lang w:eastAsia="zh-CN"/>
        </w:rPr>
        <w:t>一份，</w:t>
      </w:r>
      <w:r>
        <w:rPr>
          <w:rFonts w:hint="eastAsia" w:ascii="仿宋" w:hAnsi="仿宋" w:eastAsia="仿宋" w:cs="仿宋"/>
          <w:sz w:val="32"/>
          <w:szCs w:val="32"/>
        </w:rPr>
        <w:t>《</w:t>
      </w:r>
      <w:r>
        <w:rPr>
          <w:rFonts w:hint="eastAsia" w:ascii="仿宋" w:hAnsi="仿宋" w:eastAsia="仿宋" w:cs="仿宋"/>
          <w:sz w:val="32"/>
          <w:szCs w:val="32"/>
          <w:lang w:eastAsia="zh-CN"/>
        </w:rPr>
        <w:t>现场勘察图》一份及</w:t>
      </w:r>
      <w:r>
        <w:rPr>
          <w:rFonts w:hint="eastAsia" w:ascii="仿宋" w:hAnsi="仿宋" w:eastAsia="仿宋" w:cs="仿宋"/>
          <w:sz w:val="32"/>
          <w:szCs w:val="32"/>
          <w:lang w:val="en-US" w:eastAsia="zh-CN"/>
        </w:rPr>
        <w:t>2023年4月14</w:t>
      </w:r>
      <w:r>
        <w:rPr>
          <w:rFonts w:hint="eastAsia" w:ascii="仿宋" w:hAnsi="仿宋" w:eastAsia="仿宋" w:cs="仿宋"/>
          <w:sz w:val="32"/>
          <w:szCs w:val="32"/>
          <w:lang w:eastAsia="zh-CN"/>
        </w:rPr>
        <w:t>日在</w:t>
      </w:r>
      <w:r>
        <w:rPr>
          <w:rFonts w:hint="eastAsia" w:ascii="仿宋" w:hAnsi="仿宋" w:eastAsia="仿宋" w:cs="仿宋"/>
          <w:sz w:val="32"/>
          <w:szCs w:val="32"/>
          <w:lang w:val="en-US" w:eastAsia="zh-CN"/>
        </w:rPr>
        <w:t>聊城市生态环境局临清市分局制作的</w:t>
      </w:r>
      <w:r>
        <w:rPr>
          <w:rFonts w:hint="eastAsia" w:ascii="仿宋" w:hAnsi="仿宋" w:eastAsia="仿宋" w:cs="仿宋"/>
          <w:sz w:val="32"/>
          <w:szCs w:val="32"/>
        </w:rPr>
        <w:t>《调查询问笔录</w:t>
      </w:r>
      <w:r>
        <w:rPr>
          <w:rFonts w:hint="eastAsia" w:ascii="仿宋" w:hAnsi="仿宋" w:eastAsia="仿宋" w:cs="仿宋"/>
          <w:sz w:val="32"/>
          <w:szCs w:val="32"/>
          <w:lang w:eastAsia="zh-CN"/>
        </w:rPr>
        <w:t>》一份。证明对象：</w:t>
      </w:r>
      <w:r>
        <w:rPr>
          <w:rFonts w:hint="eastAsia" w:ascii="仿宋" w:hAnsi="仿宋" w:eastAsia="仿宋" w:cs="仿宋"/>
          <w:sz w:val="32"/>
          <w:szCs w:val="32"/>
          <w:lang w:val="en-US" w:eastAsia="zh-CN"/>
        </w:rPr>
        <w:t>郑**</w:t>
      </w:r>
      <w:bookmarkStart w:id="0" w:name="_GoBack"/>
      <w:bookmarkEnd w:id="0"/>
      <w:r>
        <w:rPr>
          <w:rFonts w:hint="eastAsia" w:ascii="仿宋" w:hAnsi="仿宋" w:eastAsia="仿宋" w:cs="仿宋"/>
          <w:sz w:val="32"/>
          <w:szCs w:val="32"/>
          <w:lang w:val="en-US" w:eastAsia="zh-CN"/>
        </w:rPr>
        <w:t>承认了</w:t>
      </w:r>
      <w:r>
        <w:rPr>
          <w:rFonts w:hint="eastAsia" w:ascii="仿宋" w:hAnsi="仿宋" w:eastAsia="仿宋" w:cs="仿宋"/>
          <w:kern w:val="2"/>
          <w:sz w:val="32"/>
          <w:szCs w:val="32"/>
          <w:lang w:val="en-US" w:eastAsia="zh-CN" w:bidi="ar-SA"/>
        </w:rPr>
        <w:t>所有的非道路移动机械（叉车）排气烟度值超过限值1.61</w:t>
      </w:r>
      <w:r>
        <w:rPr>
          <w:rFonts w:hint="eastAsia" w:ascii="仿宋" w:hAnsi="仿宋" w:eastAsia="仿宋" w:cs="仿宋"/>
          <w:sz w:val="32"/>
          <w:szCs w:val="32"/>
          <w:lang w:val="en-US" w:eastAsia="zh-CN"/>
        </w:rPr>
        <w:t>m</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的违法事实。</w:t>
      </w:r>
    </w:p>
    <w:p>
      <w:pPr>
        <w:pStyle w:val="10"/>
        <w:keepNext w:val="0"/>
        <w:keepLines w:val="0"/>
        <w:pageBreakBefore w:val="0"/>
        <w:numPr>
          <w:ilvl w:val="0"/>
          <w:numId w:val="1"/>
        </w:numPr>
        <w:kinsoku/>
        <w:wordWrap/>
        <w:overflowPunct/>
        <w:topLinePunct w:val="0"/>
        <w:autoSpaceDE/>
        <w:autoSpaceDN/>
        <w:bidi w:val="0"/>
        <w:adjustRightInd/>
        <w:snapToGrid/>
        <w:spacing w:line="4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证明材料：当事人身份证复印件一份。证明对象：当事人郑**的身份信息</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证明材料：现场照片一份。证明对象：郑**所拥有的非道路移动机械（叉车）已停用检修。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eastAsia" w:cs="Times New Roman"/>
          <w:sz w:val="32"/>
          <w:szCs w:val="32"/>
          <w:lang w:val="en-US" w:eastAsia="zh-CN"/>
        </w:rPr>
      </w:pPr>
      <w:r>
        <w:rPr>
          <w:rFonts w:hint="eastAsia" w:ascii="仿宋" w:hAnsi="仿宋" w:eastAsia="仿宋" w:cs="仿宋"/>
          <w:sz w:val="32"/>
          <w:szCs w:val="28"/>
        </w:rPr>
        <w:t>我局于 202</w:t>
      </w:r>
      <w:r>
        <w:rPr>
          <w:rFonts w:hint="eastAsia" w:ascii="仿宋" w:hAnsi="仿宋" w:eastAsia="仿宋" w:cs="仿宋"/>
          <w:sz w:val="32"/>
          <w:szCs w:val="28"/>
          <w:lang w:val="en-US" w:eastAsia="zh-CN"/>
        </w:rPr>
        <w:t>3</w:t>
      </w:r>
      <w:r>
        <w:rPr>
          <w:rFonts w:hint="eastAsia" w:ascii="仿宋" w:hAnsi="仿宋" w:eastAsia="仿宋" w:cs="仿宋"/>
          <w:sz w:val="32"/>
          <w:szCs w:val="28"/>
        </w:rPr>
        <w:t>年</w:t>
      </w:r>
      <w:r>
        <w:rPr>
          <w:rFonts w:hint="eastAsia" w:ascii="仿宋" w:hAnsi="仿宋" w:eastAsia="仿宋" w:cs="仿宋"/>
          <w:sz w:val="32"/>
          <w:szCs w:val="28"/>
          <w:lang w:val="en-US" w:eastAsia="zh-CN"/>
        </w:rPr>
        <w:t>4</w:t>
      </w:r>
      <w:r>
        <w:rPr>
          <w:rFonts w:hint="eastAsia" w:ascii="仿宋" w:hAnsi="仿宋" w:eastAsia="仿宋" w:cs="仿宋"/>
          <w:sz w:val="32"/>
          <w:szCs w:val="28"/>
        </w:rPr>
        <w:t>月</w:t>
      </w:r>
      <w:r>
        <w:rPr>
          <w:rFonts w:hint="eastAsia" w:ascii="仿宋" w:hAnsi="仿宋" w:eastAsia="仿宋" w:cs="仿宋"/>
          <w:sz w:val="32"/>
          <w:szCs w:val="28"/>
          <w:lang w:val="en-US" w:eastAsia="zh-CN"/>
        </w:rPr>
        <w:t>26</w:t>
      </w:r>
      <w:r>
        <w:rPr>
          <w:rFonts w:hint="eastAsia" w:ascii="仿宋" w:hAnsi="仿宋" w:eastAsia="仿宋" w:cs="仿宋"/>
          <w:sz w:val="32"/>
          <w:szCs w:val="28"/>
        </w:rPr>
        <w:t>日以《行政处罚</w:t>
      </w:r>
      <w:r>
        <w:rPr>
          <w:rFonts w:hint="eastAsia" w:ascii="仿宋" w:hAnsi="仿宋" w:eastAsia="仿宋" w:cs="仿宋"/>
          <w:sz w:val="32"/>
          <w:szCs w:val="28"/>
          <w:lang w:val="en-US" w:eastAsia="zh-CN"/>
        </w:rPr>
        <w:t>事先（</w:t>
      </w:r>
      <w:r>
        <w:rPr>
          <w:rFonts w:hint="eastAsia" w:ascii="仿宋" w:hAnsi="仿宋" w:eastAsia="仿宋" w:cs="仿宋"/>
          <w:sz w:val="32"/>
          <w:szCs w:val="28"/>
        </w:rPr>
        <w:t>听证</w:t>
      </w:r>
      <w:r>
        <w:rPr>
          <w:rFonts w:hint="eastAsia" w:ascii="仿宋" w:hAnsi="仿宋" w:eastAsia="仿宋" w:cs="仿宋"/>
          <w:sz w:val="32"/>
          <w:szCs w:val="28"/>
          <w:lang w:eastAsia="zh-CN"/>
        </w:rPr>
        <w:t>）</w:t>
      </w:r>
      <w:r>
        <w:rPr>
          <w:rFonts w:hint="eastAsia" w:ascii="仿宋" w:hAnsi="仿宋" w:eastAsia="仿宋" w:cs="仿宋"/>
          <w:sz w:val="32"/>
          <w:szCs w:val="28"/>
        </w:rPr>
        <w:t>告知书》</w:t>
      </w:r>
      <w:r>
        <w:rPr>
          <w:rFonts w:hint="eastAsia" w:ascii="仿宋_GB2312" w:eastAsia="仿宋_GB2312" w:cs="Times New Roman"/>
          <w:sz w:val="32"/>
          <w:szCs w:val="28"/>
        </w:rPr>
        <w:t>（聊（临</w:t>
      </w:r>
      <w:r>
        <w:rPr>
          <w:rFonts w:hint="eastAsia" w:ascii="仿宋_GB2312" w:eastAsia="仿宋_GB2312"/>
          <w:sz w:val="32"/>
          <w:szCs w:val="28"/>
        </w:rPr>
        <w:t>）环罚告〔202</w:t>
      </w:r>
      <w:r>
        <w:rPr>
          <w:rFonts w:hint="eastAsia" w:ascii="仿宋_GB2312" w:eastAsia="仿宋_GB2312"/>
          <w:sz w:val="32"/>
          <w:szCs w:val="28"/>
          <w:lang w:val="en-US" w:eastAsia="zh-CN"/>
        </w:rPr>
        <w:t>3</w:t>
      </w:r>
      <w:r>
        <w:rPr>
          <w:rFonts w:hint="eastAsia" w:ascii="仿宋_GB2312" w:eastAsia="仿宋_GB2312"/>
          <w:sz w:val="32"/>
          <w:szCs w:val="28"/>
        </w:rPr>
        <w:t>〕2-0</w:t>
      </w:r>
      <w:r>
        <w:rPr>
          <w:rFonts w:hint="eastAsia" w:ascii="仿宋_GB2312"/>
          <w:sz w:val="32"/>
          <w:szCs w:val="28"/>
          <w:lang w:val="en-US" w:eastAsia="zh-CN"/>
        </w:rPr>
        <w:t>12</w:t>
      </w:r>
      <w:r>
        <w:rPr>
          <w:rFonts w:hint="eastAsia" w:ascii="仿宋_GB2312" w:eastAsia="仿宋_GB2312"/>
          <w:sz w:val="32"/>
          <w:szCs w:val="28"/>
        </w:rPr>
        <w:t>号）告知</w:t>
      </w:r>
      <w:r>
        <w:rPr>
          <w:rFonts w:hint="eastAsia" w:ascii="仿宋_GB2312" w:eastAsia="仿宋_GB2312"/>
          <w:sz w:val="32"/>
          <w:szCs w:val="28"/>
          <w:lang w:eastAsia="zh-CN"/>
        </w:rPr>
        <w:t>该</w:t>
      </w:r>
      <w:r>
        <w:rPr>
          <w:rFonts w:hint="eastAsia" w:ascii="仿宋_GB2312"/>
          <w:sz w:val="32"/>
          <w:szCs w:val="28"/>
          <w:lang w:eastAsia="zh-CN"/>
        </w:rPr>
        <w:t>当事人</w:t>
      </w:r>
      <w:r>
        <w:rPr>
          <w:rFonts w:hint="eastAsia" w:ascii="仿宋_GB2312" w:eastAsia="仿宋_GB2312"/>
          <w:sz w:val="32"/>
          <w:szCs w:val="28"/>
        </w:rPr>
        <w:t>陈述、申辩</w:t>
      </w:r>
      <w:r>
        <w:rPr>
          <w:rFonts w:hint="eastAsia" w:ascii="仿宋_GB2312"/>
          <w:sz w:val="32"/>
          <w:szCs w:val="28"/>
          <w:lang w:eastAsia="zh-CN"/>
        </w:rPr>
        <w:t>、听证</w:t>
      </w:r>
      <w:r>
        <w:rPr>
          <w:rFonts w:hint="eastAsia" w:ascii="仿宋_GB2312" w:eastAsia="仿宋_GB2312"/>
          <w:sz w:val="32"/>
          <w:szCs w:val="28"/>
        </w:rPr>
        <w:t>权，有送达回证为凭。在法定期限内，</w:t>
      </w:r>
      <w:r>
        <w:rPr>
          <w:rFonts w:hint="eastAsia" w:ascii="仿宋_GB2312" w:eastAsia="仿宋_GB2312"/>
          <w:sz w:val="32"/>
          <w:szCs w:val="28"/>
          <w:lang w:eastAsia="zh-CN"/>
        </w:rPr>
        <w:t>该</w:t>
      </w:r>
      <w:r>
        <w:rPr>
          <w:rFonts w:hint="eastAsia" w:ascii="仿宋_GB2312"/>
          <w:sz w:val="32"/>
          <w:szCs w:val="28"/>
          <w:lang w:eastAsia="zh-CN"/>
        </w:rPr>
        <w:t>当事人</w:t>
      </w:r>
      <w:r>
        <w:rPr>
          <w:rFonts w:hint="eastAsia" w:ascii="仿宋_GB2312" w:eastAsia="仿宋_GB2312"/>
          <w:sz w:val="32"/>
          <w:szCs w:val="28"/>
        </w:rPr>
        <w:t>未提出陈述、申辩</w:t>
      </w:r>
      <w:r>
        <w:rPr>
          <w:rFonts w:hint="eastAsia" w:ascii="仿宋_GB2312"/>
          <w:sz w:val="32"/>
          <w:szCs w:val="28"/>
          <w:lang w:eastAsia="zh-CN"/>
        </w:rPr>
        <w:t>、听证</w:t>
      </w:r>
      <w:r>
        <w:rPr>
          <w:rFonts w:hint="eastAsia" w:ascii="仿宋_GB2312" w:eastAsia="仿宋_GB2312"/>
          <w:sz w:val="32"/>
          <w:szCs w:val="28"/>
        </w:rPr>
        <w:t>申请，视为无异议。</w:t>
      </w:r>
    </w:p>
    <w:p>
      <w:pPr>
        <w:pStyle w:val="7"/>
        <w:keepNext w:val="0"/>
        <w:keepLines w:val="0"/>
        <w:pageBreakBefore w:val="0"/>
        <w:widowControl w:val="0"/>
        <w:kinsoku/>
        <w:wordWrap/>
        <w:overflowPunct/>
        <w:topLinePunct w:val="0"/>
        <w:autoSpaceDE/>
        <w:autoSpaceDN/>
        <w:bidi w:val="0"/>
        <w:spacing w:line="440" w:lineRule="exact"/>
        <w:jc w:val="both"/>
        <w:textAlignment w:val="auto"/>
        <w:rPr>
          <w:rFonts w:hint="eastAsia" w:ascii="仿宋" w:hAnsi="仿宋" w:eastAsia="仿宋" w:cs="仿宋"/>
          <w:b/>
          <w:bCs/>
          <w:kern w:val="2"/>
          <w:sz w:val="32"/>
          <w:szCs w:val="32"/>
          <w:u w:val="none"/>
          <w:lang w:val="en-US" w:eastAsia="zh-CN" w:bidi="ar-SA"/>
        </w:rPr>
      </w:pPr>
      <w:r>
        <w:rPr>
          <w:rFonts w:hint="eastAsia" w:ascii="仿宋" w:hAnsi="仿宋" w:eastAsia="仿宋" w:cs="仿宋"/>
          <w:b/>
          <w:bCs/>
          <w:sz w:val="32"/>
          <w:szCs w:val="32"/>
          <w:lang w:val="en-US" w:eastAsia="zh-CN"/>
        </w:rPr>
        <w:t>二、行政处罚的依据、种类</w:t>
      </w:r>
    </w:p>
    <w:p>
      <w:pPr>
        <w:pStyle w:val="10"/>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 w:eastAsia="仿宋_GB2312"/>
          <w:sz w:val="32"/>
          <w:szCs w:val="32"/>
        </w:rPr>
      </w:pPr>
      <w:r>
        <w:rPr>
          <w:rFonts w:hint="eastAsia" w:cs="Times New Roman"/>
          <w:kern w:val="2"/>
          <w:sz w:val="32"/>
          <w:szCs w:val="32"/>
          <w:lang w:val="en-US" w:eastAsia="zh-CN" w:bidi="ar-SA"/>
        </w:rPr>
        <w:t>依据《聊城市大气污染防治条例》第四十一条第二项“非道路移动机械所有人或者使用人应当遵守下列规定：(二)定期对作业机械进行维修养护和排放检测，保证作业机械达到规定的排放标准”的规定，依据《聊城市大气污染防治条例》第八十二条第二项“违反本条例第四十一条规定，有下列行为之一的，由市、县(市区)环境保护主管部门责令限期改正，处五千元的罚款：(二)使用超标排放的非道路移动机械的”的规定</w:t>
      </w:r>
      <w:r>
        <w:rPr>
          <w:rFonts w:hint="eastAsia" w:ascii="仿宋_GB2312" w:hAnsi="仿宋" w:eastAsia="仿宋_GB2312" w:cs="Times New Roman"/>
          <w:kern w:val="2"/>
          <w:sz w:val="32"/>
          <w:szCs w:val="28"/>
          <w:u w:val="none"/>
          <w:lang w:val="en-US" w:eastAsia="zh-CN" w:bidi="ar-SA"/>
        </w:rPr>
        <w:t>，经案审组集体审议后，我局决定对</w:t>
      </w:r>
      <w:r>
        <w:rPr>
          <w:rFonts w:hint="eastAsia" w:ascii="仿宋_GB2312" w:hAnsi="仿宋" w:cs="Times New Roman"/>
          <w:kern w:val="2"/>
          <w:sz w:val="32"/>
          <w:szCs w:val="28"/>
          <w:u w:val="none"/>
          <w:lang w:val="en-US" w:eastAsia="zh-CN" w:bidi="ar-SA"/>
        </w:rPr>
        <w:t>该公司</w:t>
      </w:r>
      <w:r>
        <w:rPr>
          <w:rFonts w:hint="eastAsia" w:ascii="仿宋_GB2312" w:hAnsi="仿宋" w:eastAsia="仿宋_GB2312" w:cs="Times New Roman"/>
          <w:kern w:val="2"/>
          <w:sz w:val="32"/>
          <w:szCs w:val="28"/>
          <w:u w:val="none"/>
          <w:lang w:val="en-US" w:eastAsia="zh-CN" w:bidi="ar-SA"/>
        </w:rPr>
        <w:t>作出如下行政处罚：</w:t>
      </w:r>
      <w:r>
        <w:rPr>
          <w:rFonts w:hint="eastAsia" w:ascii="仿宋" w:hAnsi="仿宋" w:eastAsia="仿宋" w:cs="仿宋"/>
          <w:sz w:val="32"/>
          <w:szCs w:val="32"/>
          <w:u w:val="none"/>
        </w:rPr>
        <w:t>对</w:t>
      </w:r>
      <w:r>
        <w:rPr>
          <w:rFonts w:hint="eastAsia" w:ascii="仿宋_GB2312" w:cs="Times New Roman"/>
          <w:color w:val="000000"/>
          <w:sz w:val="32"/>
          <w:szCs w:val="28"/>
          <w:lang w:eastAsia="zh-CN"/>
        </w:rPr>
        <w:t>郑</w:t>
      </w:r>
      <w:r>
        <w:rPr>
          <w:rFonts w:hint="eastAsia" w:ascii="仿宋_GB2312" w:cs="Times New Roman"/>
          <w:color w:val="000000"/>
          <w:sz w:val="32"/>
          <w:szCs w:val="28"/>
          <w:lang w:val="en-US" w:eastAsia="zh-CN"/>
        </w:rPr>
        <w:t>**</w:t>
      </w:r>
      <w:r>
        <w:rPr>
          <w:rFonts w:hint="eastAsia" w:ascii="Calibri" w:hAnsi="Calibri" w:eastAsia="仿宋_GB2312" w:cs="Times New Roman"/>
          <w:kern w:val="2"/>
          <w:sz w:val="32"/>
          <w:szCs w:val="32"/>
          <w:lang w:val="en-US" w:eastAsia="zh-CN" w:bidi="ar-SA"/>
        </w:rPr>
        <w:t>处罚款人民币</w:t>
      </w:r>
      <w:r>
        <w:rPr>
          <w:rFonts w:hint="eastAsia" w:cs="Times New Roman"/>
          <w:kern w:val="2"/>
          <w:sz w:val="32"/>
          <w:szCs w:val="32"/>
          <w:lang w:val="en-US" w:eastAsia="zh-CN" w:bidi="ar-SA"/>
        </w:rPr>
        <w:t>伍仟</w:t>
      </w:r>
      <w:r>
        <w:rPr>
          <w:rFonts w:hint="eastAsia" w:ascii="Calibri" w:hAnsi="Calibri" w:eastAsia="仿宋_GB2312" w:cs="Times New Roman"/>
          <w:kern w:val="2"/>
          <w:sz w:val="32"/>
          <w:szCs w:val="32"/>
          <w:lang w:val="en-US" w:eastAsia="zh-CN" w:bidi="ar-SA"/>
        </w:rPr>
        <w:t>元整（</w:t>
      </w:r>
      <w:r>
        <w:rPr>
          <w:rFonts w:hint="eastAsia" w:cs="Times New Roman"/>
          <w:kern w:val="2"/>
          <w:sz w:val="32"/>
          <w:szCs w:val="32"/>
          <w:lang w:val="en-US" w:eastAsia="zh-CN" w:bidi="ar-SA"/>
        </w:rPr>
        <w:t>5000</w:t>
      </w:r>
      <w:r>
        <w:rPr>
          <w:rFonts w:hint="eastAsia" w:ascii="Calibri" w:hAnsi="Calibri" w:eastAsia="仿宋_GB2312" w:cs="Times New Roman"/>
          <w:kern w:val="2"/>
          <w:sz w:val="32"/>
          <w:szCs w:val="32"/>
          <w:lang w:val="en-US" w:eastAsia="zh-CN" w:bidi="ar-SA"/>
        </w:rPr>
        <w:t>元）</w:t>
      </w:r>
      <w:r>
        <w:rPr>
          <w:rFonts w:hint="eastAsia"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bCs/>
          <w:sz w:val="32"/>
          <w:szCs w:val="28"/>
          <w:lang w:eastAsia="zh-CN"/>
        </w:rPr>
      </w:pPr>
      <w:r>
        <w:rPr>
          <w:rFonts w:hint="eastAsia" w:ascii="仿宋_GB2312" w:eastAsia="仿宋_GB2312"/>
          <w:b/>
          <w:bCs/>
          <w:sz w:val="32"/>
          <w:szCs w:val="28"/>
          <w:lang w:eastAsia="zh-CN"/>
        </w:rPr>
        <w:t>三、行政处罚决定的履行方式和期限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28"/>
        </w:rPr>
      </w:pPr>
      <w:r>
        <w:rPr>
          <w:rFonts w:hint="eastAsia" w:ascii="仿宋_GB2312" w:eastAsia="仿宋_GB2312"/>
          <w:sz w:val="32"/>
          <w:szCs w:val="28"/>
        </w:rPr>
        <w:t>限于接到本处罚决定之日起十五日内，持我局出具的缴款码告知单至非税收入代收银行办理缴款。</w:t>
      </w:r>
      <w:r>
        <w:rPr>
          <w:rFonts w:hint="eastAsia" w:ascii="仿宋_GB2312" w:eastAsia="仿宋_GB2312"/>
          <w:sz w:val="32"/>
          <w:szCs w:val="28"/>
          <w:lang w:eastAsia="zh-CN"/>
        </w:rPr>
        <w:t>该公司</w:t>
      </w:r>
      <w:r>
        <w:rPr>
          <w:rFonts w:hint="eastAsia" w:ascii="仿宋_GB2312" w:eastAsia="仿宋_GB2312"/>
          <w:sz w:val="32"/>
          <w:szCs w:val="28"/>
        </w:rPr>
        <w:t>缴纳罚款后，及时告知我局代开电子票据。逾期不缴纳罚款，我局根据《中华人民共和国行政处罚法》第七十二条</w:t>
      </w:r>
      <w:r>
        <w:rPr>
          <w:rFonts w:hint="eastAsia" w:ascii="仿宋_GB2312" w:eastAsia="仿宋_GB2312"/>
          <w:sz w:val="32"/>
          <w:szCs w:val="28"/>
          <w:lang w:eastAsia="zh-CN"/>
        </w:rPr>
        <w:t>第一款</w:t>
      </w:r>
      <w:r>
        <w:rPr>
          <w:rFonts w:hint="eastAsia" w:ascii="仿宋_GB2312" w:eastAsia="仿宋_GB2312"/>
          <w:sz w:val="32"/>
          <w:szCs w:val="28"/>
        </w:rPr>
        <w:t>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bCs/>
          <w:sz w:val="32"/>
          <w:szCs w:val="28"/>
          <w:lang w:eastAsia="zh-CN"/>
        </w:rPr>
      </w:pPr>
      <w:r>
        <w:rPr>
          <w:rFonts w:hint="eastAsia" w:ascii="仿宋_GB2312" w:eastAsia="仿宋_GB2312"/>
          <w:b/>
          <w:bCs/>
          <w:sz w:val="32"/>
          <w:szCs w:val="28"/>
          <w:lang w:eastAsia="zh-CN"/>
        </w:rPr>
        <w:t>四、申请行政复议或者提起行政诉讼的途径和期限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28"/>
        </w:rPr>
      </w:pPr>
      <w:r>
        <w:rPr>
          <w:rFonts w:hint="eastAsia" w:ascii="仿宋_GB2312" w:eastAsia="仿宋_GB2312"/>
          <w:sz w:val="32"/>
          <w:szCs w:val="28"/>
          <w:lang w:eastAsia="zh-CN"/>
        </w:rPr>
        <w:t>该公司</w:t>
      </w:r>
      <w:r>
        <w:rPr>
          <w:rFonts w:hint="eastAsia" w:ascii="仿宋_GB2312" w:eastAsia="仿宋_GB2312"/>
          <w:sz w:val="32"/>
          <w:szCs w:val="28"/>
        </w:rPr>
        <w:t>如不服本处罚决定，可在收到本处罚决定书之日起六十日内向聊城市人民政府申请行政复议，也可在六个月内向临清市人民法院提起行政诉讼。行政复议或者提起行政诉讼期间，不停止本行政处罚决定的执行。</w:t>
      </w:r>
    </w:p>
    <w:p>
      <w:pPr>
        <w:keepNext w:val="0"/>
        <w:keepLines w:val="0"/>
        <w:pageBreakBefore w:val="0"/>
        <w:widowControl w:val="0"/>
        <w:kinsoku/>
        <w:wordWrap/>
        <w:overflowPunct/>
        <w:topLinePunct w:val="0"/>
        <w:autoSpaceDE/>
        <w:autoSpaceDN/>
        <w:bidi w:val="0"/>
        <w:adjustRightInd/>
        <w:snapToGrid/>
        <w:spacing w:line="440" w:lineRule="exact"/>
        <w:ind w:firstLine="520"/>
        <w:textAlignment w:val="auto"/>
        <w:rPr>
          <w:rFonts w:hint="eastAsia" w:ascii="仿宋_GB2312" w:eastAsia="仿宋_GB2312"/>
          <w:spacing w:val="10"/>
          <w:sz w:val="32"/>
          <w:szCs w:val="28"/>
        </w:rPr>
      </w:pPr>
      <w:r>
        <w:rPr>
          <w:rFonts w:hint="eastAsia" w:ascii="仿宋_GB2312" w:eastAsia="仿宋_GB2312"/>
          <w:spacing w:val="10"/>
          <w:sz w:val="32"/>
          <w:szCs w:val="28"/>
        </w:rPr>
        <w:t>逾期不申请行政复议，不提起行政诉讼，又不履行本处罚决定的，我局将根据</w:t>
      </w:r>
      <w:r>
        <w:rPr>
          <w:rFonts w:hint="eastAsia" w:ascii="仿宋_GB2312" w:eastAsia="仿宋_GB2312"/>
          <w:sz w:val="32"/>
          <w:szCs w:val="28"/>
        </w:rPr>
        <w:t>《中华人民共和国行政强制法》第五十三条的规定，</w:t>
      </w:r>
      <w:r>
        <w:rPr>
          <w:rFonts w:hint="eastAsia" w:ascii="仿宋_GB2312" w:eastAsia="仿宋_GB2312"/>
          <w:spacing w:val="10"/>
          <w:sz w:val="32"/>
          <w:szCs w:val="28"/>
        </w:rPr>
        <w:t>申请临清市人民法院强制执行。</w:t>
      </w:r>
      <w:r>
        <w:rPr>
          <w:rFonts w:hint="eastAsia" w:ascii="仿宋_GB2312" w:eastAsia="仿宋_GB2312"/>
          <w:spacing w:val="10"/>
          <w:sz w:val="32"/>
          <w:szCs w:val="28"/>
          <w:lang w:val="en-US" w:eastAsia="zh-CN"/>
        </w:rPr>
        <w:t xml:space="preserve">    </w:t>
      </w:r>
      <w:r>
        <w:rPr>
          <w:rFonts w:hint="eastAsia" w:ascii="仿宋_GB2312" w:eastAsia="仿宋_GB2312"/>
          <w:spacing w:val="10"/>
          <w:sz w:val="32"/>
          <w:szCs w:val="28"/>
        </w:rPr>
        <w:t xml:space="preserve"> </w:t>
      </w:r>
    </w:p>
    <w:p>
      <w:pPr>
        <w:spacing w:line="480" w:lineRule="exact"/>
        <w:ind w:firstLine="5780" w:firstLineChars="1700"/>
        <w:rPr>
          <w:rFonts w:ascii="仿宋_GB2312" w:eastAsia="仿宋_GB2312"/>
          <w:spacing w:val="10"/>
          <w:sz w:val="32"/>
          <w:szCs w:val="28"/>
        </w:rPr>
      </w:pPr>
      <w:r>
        <w:rPr>
          <w:rFonts w:hint="eastAsia" w:ascii="仿宋_GB2312" w:eastAsia="仿宋_GB2312"/>
          <w:spacing w:val="10"/>
          <w:sz w:val="32"/>
          <w:szCs w:val="28"/>
        </w:rPr>
        <w:t>聊城市生态环境局</w:t>
      </w:r>
    </w:p>
    <w:p>
      <w:pPr>
        <w:spacing w:line="560" w:lineRule="exact"/>
        <w:rPr>
          <w:rFonts w:ascii="仿宋_GB2312" w:eastAsia="仿宋_GB2312"/>
          <w:sz w:val="32"/>
          <w:szCs w:val="28"/>
        </w:rPr>
      </w:pPr>
      <w:r>
        <w:rPr>
          <w:rFonts w:hint="eastAsia" w:ascii="仿宋_GB2312" w:eastAsia="仿宋_GB2312"/>
          <w:sz w:val="32"/>
          <w:szCs w:val="28"/>
        </w:rPr>
        <w:t xml:space="preserve">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202</w:t>
      </w:r>
      <w:r>
        <w:rPr>
          <w:rFonts w:hint="eastAsia" w:ascii="仿宋_GB2312" w:eastAsia="仿宋_GB2312"/>
          <w:sz w:val="32"/>
          <w:szCs w:val="28"/>
          <w:lang w:val="en-US" w:eastAsia="zh-CN"/>
        </w:rPr>
        <w:t>3</w:t>
      </w:r>
      <w:r>
        <w:rPr>
          <w:rFonts w:hint="eastAsia" w:ascii="仿宋_GB2312" w:eastAsia="仿宋_GB2312"/>
          <w:sz w:val="32"/>
          <w:szCs w:val="28"/>
        </w:rPr>
        <w:t>年</w:t>
      </w:r>
      <w:r>
        <w:rPr>
          <w:rFonts w:hint="eastAsia" w:ascii="仿宋_GB2312" w:eastAsia="仿宋_GB2312"/>
          <w:sz w:val="32"/>
          <w:szCs w:val="28"/>
          <w:lang w:val="en-US" w:eastAsia="zh-CN"/>
        </w:rPr>
        <w:t>5</w:t>
      </w:r>
      <w:r>
        <w:rPr>
          <w:rFonts w:hint="eastAsia" w:ascii="仿宋_GB2312" w:eastAsia="仿宋_GB2312"/>
          <w:sz w:val="32"/>
          <w:szCs w:val="28"/>
        </w:rPr>
        <w:t>月</w:t>
      </w:r>
      <w:r>
        <w:rPr>
          <w:rFonts w:hint="eastAsia" w:ascii="仿宋_GB2312" w:eastAsia="仿宋_GB2312"/>
          <w:sz w:val="32"/>
          <w:szCs w:val="28"/>
          <w:lang w:val="en-US" w:eastAsia="zh-CN"/>
        </w:rPr>
        <w:t>10</w:t>
      </w:r>
      <w:r>
        <w:rPr>
          <w:rFonts w:hint="eastAsia" w:ascii="仿宋_GB2312" w:eastAsia="仿宋_GB2312"/>
          <w:sz w:val="32"/>
          <w:szCs w:val="28"/>
        </w:rPr>
        <w:t>日</w:t>
      </w:r>
    </w:p>
    <w:sectPr>
      <w:pgSz w:w="11906" w:h="16838"/>
      <w:pgMar w:top="1191" w:right="991" w:bottom="119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B185A"/>
    <w:multiLevelType w:val="singleLevel"/>
    <w:tmpl w:val="267B185A"/>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OGJlOTNhNGVhZGIxYTFjYTAzZTg1MTgxNjU1NTYifQ=="/>
    <w:docVar w:name="KSO_WPS_MARK_KEY" w:val="71867825-03d4-44ba-b23e-aef59ed9c0da"/>
  </w:docVars>
  <w:rsids>
    <w:rsidRoot w:val="009C328A"/>
    <w:rsid w:val="00007CF7"/>
    <w:rsid w:val="0002628C"/>
    <w:rsid w:val="00046100"/>
    <w:rsid w:val="0007379E"/>
    <w:rsid w:val="00073933"/>
    <w:rsid w:val="000756A4"/>
    <w:rsid w:val="00076F3C"/>
    <w:rsid w:val="00082269"/>
    <w:rsid w:val="00096BEF"/>
    <w:rsid w:val="00097CEB"/>
    <w:rsid w:val="000B0A32"/>
    <w:rsid w:val="000C0EAA"/>
    <w:rsid w:val="000D10A0"/>
    <w:rsid w:val="000F0A33"/>
    <w:rsid w:val="00113005"/>
    <w:rsid w:val="001266E4"/>
    <w:rsid w:val="00143EA0"/>
    <w:rsid w:val="001552CE"/>
    <w:rsid w:val="00171254"/>
    <w:rsid w:val="00181B4C"/>
    <w:rsid w:val="00184F41"/>
    <w:rsid w:val="001E20B4"/>
    <w:rsid w:val="001E4B39"/>
    <w:rsid w:val="001F4469"/>
    <w:rsid w:val="002003A7"/>
    <w:rsid w:val="00203E15"/>
    <w:rsid w:val="002173DE"/>
    <w:rsid w:val="002302D5"/>
    <w:rsid w:val="00245A2C"/>
    <w:rsid w:val="00252F8A"/>
    <w:rsid w:val="002A7BDE"/>
    <w:rsid w:val="002D416F"/>
    <w:rsid w:val="002D6FDE"/>
    <w:rsid w:val="0030067F"/>
    <w:rsid w:val="00326BE0"/>
    <w:rsid w:val="00326DCC"/>
    <w:rsid w:val="00334C71"/>
    <w:rsid w:val="003378B1"/>
    <w:rsid w:val="00344BD9"/>
    <w:rsid w:val="00361B93"/>
    <w:rsid w:val="00373764"/>
    <w:rsid w:val="0038064F"/>
    <w:rsid w:val="00386CF4"/>
    <w:rsid w:val="003B5BB7"/>
    <w:rsid w:val="003D7B61"/>
    <w:rsid w:val="003E7999"/>
    <w:rsid w:val="003F33B8"/>
    <w:rsid w:val="003F359A"/>
    <w:rsid w:val="0040392F"/>
    <w:rsid w:val="00412C32"/>
    <w:rsid w:val="00420F03"/>
    <w:rsid w:val="0046194C"/>
    <w:rsid w:val="00494195"/>
    <w:rsid w:val="004A6133"/>
    <w:rsid w:val="004B48A4"/>
    <w:rsid w:val="004C0069"/>
    <w:rsid w:val="004D4670"/>
    <w:rsid w:val="00502371"/>
    <w:rsid w:val="00523532"/>
    <w:rsid w:val="00543022"/>
    <w:rsid w:val="005544C7"/>
    <w:rsid w:val="005673A0"/>
    <w:rsid w:val="005674D2"/>
    <w:rsid w:val="005A57E5"/>
    <w:rsid w:val="005B69AA"/>
    <w:rsid w:val="005C1FF0"/>
    <w:rsid w:val="005C4D0D"/>
    <w:rsid w:val="005E036B"/>
    <w:rsid w:val="006137C9"/>
    <w:rsid w:val="006336A8"/>
    <w:rsid w:val="00634539"/>
    <w:rsid w:val="00665964"/>
    <w:rsid w:val="006666F2"/>
    <w:rsid w:val="006818F8"/>
    <w:rsid w:val="006912C8"/>
    <w:rsid w:val="00694697"/>
    <w:rsid w:val="006B348E"/>
    <w:rsid w:val="006D6E3B"/>
    <w:rsid w:val="00767265"/>
    <w:rsid w:val="00776955"/>
    <w:rsid w:val="007811C7"/>
    <w:rsid w:val="00790C0D"/>
    <w:rsid w:val="0079157C"/>
    <w:rsid w:val="007B0DC3"/>
    <w:rsid w:val="007F65DA"/>
    <w:rsid w:val="008049A4"/>
    <w:rsid w:val="0081636D"/>
    <w:rsid w:val="00833254"/>
    <w:rsid w:val="00840657"/>
    <w:rsid w:val="008521B3"/>
    <w:rsid w:val="00863A26"/>
    <w:rsid w:val="00883567"/>
    <w:rsid w:val="008838B3"/>
    <w:rsid w:val="008D7211"/>
    <w:rsid w:val="008E733A"/>
    <w:rsid w:val="008F090A"/>
    <w:rsid w:val="008F628A"/>
    <w:rsid w:val="00932BEA"/>
    <w:rsid w:val="00940FEB"/>
    <w:rsid w:val="009458FE"/>
    <w:rsid w:val="00952C30"/>
    <w:rsid w:val="00997741"/>
    <w:rsid w:val="009C2A9F"/>
    <w:rsid w:val="009C328A"/>
    <w:rsid w:val="009D2128"/>
    <w:rsid w:val="009D7A02"/>
    <w:rsid w:val="009E2BDE"/>
    <w:rsid w:val="00A01909"/>
    <w:rsid w:val="00A67751"/>
    <w:rsid w:val="00A74477"/>
    <w:rsid w:val="00AA0AAB"/>
    <w:rsid w:val="00AB7EA5"/>
    <w:rsid w:val="00AE143B"/>
    <w:rsid w:val="00B053AB"/>
    <w:rsid w:val="00B377FA"/>
    <w:rsid w:val="00B560C9"/>
    <w:rsid w:val="00B86661"/>
    <w:rsid w:val="00B92546"/>
    <w:rsid w:val="00B95A2E"/>
    <w:rsid w:val="00BA222E"/>
    <w:rsid w:val="00BA528C"/>
    <w:rsid w:val="00BB4E73"/>
    <w:rsid w:val="00BB7A82"/>
    <w:rsid w:val="00BD3ED6"/>
    <w:rsid w:val="00BD495A"/>
    <w:rsid w:val="00BF2661"/>
    <w:rsid w:val="00C0314C"/>
    <w:rsid w:val="00C059A3"/>
    <w:rsid w:val="00C11B97"/>
    <w:rsid w:val="00C26573"/>
    <w:rsid w:val="00C74E82"/>
    <w:rsid w:val="00C75DBB"/>
    <w:rsid w:val="00C8397C"/>
    <w:rsid w:val="00C84F25"/>
    <w:rsid w:val="00CD5764"/>
    <w:rsid w:val="00CF707E"/>
    <w:rsid w:val="00D01E16"/>
    <w:rsid w:val="00D02F9B"/>
    <w:rsid w:val="00D647E1"/>
    <w:rsid w:val="00D73D1A"/>
    <w:rsid w:val="00D76B2D"/>
    <w:rsid w:val="00D82B79"/>
    <w:rsid w:val="00D850A6"/>
    <w:rsid w:val="00D94547"/>
    <w:rsid w:val="00DC0981"/>
    <w:rsid w:val="00DC3722"/>
    <w:rsid w:val="00DE0497"/>
    <w:rsid w:val="00DF26C6"/>
    <w:rsid w:val="00E045C3"/>
    <w:rsid w:val="00E24C40"/>
    <w:rsid w:val="00E5442E"/>
    <w:rsid w:val="00E55EB0"/>
    <w:rsid w:val="00E57F42"/>
    <w:rsid w:val="00E843A4"/>
    <w:rsid w:val="00EA31B2"/>
    <w:rsid w:val="00EA3E91"/>
    <w:rsid w:val="00EA427D"/>
    <w:rsid w:val="00EB3589"/>
    <w:rsid w:val="00EC33F4"/>
    <w:rsid w:val="00ED1603"/>
    <w:rsid w:val="00ED39B4"/>
    <w:rsid w:val="00EF04E1"/>
    <w:rsid w:val="00F07999"/>
    <w:rsid w:val="00F33E8F"/>
    <w:rsid w:val="00F55304"/>
    <w:rsid w:val="00F81E60"/>
    <w:rsid w:val="00F835CA"/>
    <w:rsid w:val="00F928E1"/>
    <w:rsid w:val="00FA564E"/>
    <w:rsid w:val="00FB21DD"/>
    <w:rsid w:val="035E2836"/>
    <w:rsid w:val="03615FC8"/>
    <w:rsid w:val="05F02711"/>
    <w:rsid w:val="081163FE"/>
    <w:rsid w:val="0B536D2E"/>
    <w:rsid w:val="0C3B04C2"/>
    <w:rsid w:val="0C70369F"/>
    <w:rsid w:val="0CAF268A"/>
    <w:rsid w:val="151C1987"/>
    <w:rsid w:val="1C3504FC"/>
    <w:rsid w:val="1E302E96"/>
    <w:rsid w:val="1FA3607E"/>
    <w:rsid w:val="21035A46"/>
    <w:rsid w:val="26443F74"/>
    <w:rsid w:val="2EBC4B44"/>
    <w:rsid w:val="2FB90E92"/>
    <w:rsid w:val="31F94AE5"/>
    <w:rsid w:val="336E3B78"/>
    <w:rsid w:val="350E2EA8"/>
    <w:rsid w:val="368A544A"/>
    <w:rsid w:val="38C9157C"/>
    <w:rsid w:val="3B573B87"/>
    <w:rsid w:val="3CFA6A88"/>
    <w:rsid w:val="3D4076E9"/>
    <w:rsid w:val="4C373527"/>
    <w:rsid w:val="526E2787"/>
    <w:rsid w:val="541B12BD"/>
    <w:rsid w:val="54CF2C75"/>
    <w:rsid w:val="5804265D"/>
    <w:rsid w:val="5A673567"/>
    <w:rsid w:val="5BD07CB1"/>
    <w:rsid w:val="5D3A2DEB"/>
    <w:rsid w:val="61E9783B"/>
    <w:rsid w:val="664C25DD"/>
    <w:rsid w:val="669435F8"/>
    <w:rsid w:val="684B23DC"/>
    <w:rsid w:val="6A445D2E"/>
    <w:rsid w:val="719B2478"/>
    <w:rsid w:val="728A3B01"/>
    <w:rsid w:val="75393CE6"/>
    <w:rsid w:val="77D84631"/>
    <w:rsid w:val="7E20038C"/>
    <w:rsid w:val="7EE4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一级标题"/>
    <w:basedOn w:val="1"/>
    <w:qFormat/>
    <w:uiPriority w:val="0"/>
    <w:pPr>
      <w:adjustRightInd w:val="0"/>
      <w:snapToGrid w:val="0"/>
      <w:jc w:val="center"/>
      <w:outlineLvl w:val="0"/>
    </w:pPr>
    <w:rPr>
      <w:rFonts w:eastAsia="方正小标宋简体"/>
      <w:sz w:val="36"/>
      <w:szCs w:val="36"/>
    </w:rPr>
  </w:style>
  <w:style w:type="paragraph"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rFonts w:ascii="Calibri" w:hAnsi="Calibri" w:eastAsia="宋体" w:cs="Times New Roman"/>
      <w:sz w:val="18"/>
      <w:szCs w:val="18"/>
    </w:rPr>
  </w:style>
  <w:style w:type="paragraph" w:customStyle="1" w:styleId="10">
    <w:name w:val="正文01"/>
    <w:basedOn w:val="1"/>
    <w:qFormat/>
    <w:uiPriority w:val="0"/>
    <w:pPr>
      <w:spacing w:line="420" w:lineRule="exact"/>
      <w:ind w:firstLine="200" w:firstLineChars="200"/>
    </w:pPr>
    <w:rPr>
      <w:rFonts w:ascii="Calibri" w:hAnsi="Calibri" w:eastAsia="仿宋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F8440-9043-4687-9F70-5E4AEE3CF974}">
  <ds:schemaRefs/>
</ds:datastoreItem>
</file>

<file path=docProps/app.xml><?xml version="1.0" encoding="utf-8"?>
<Properties xmlns="http://schemas.openxmlformats.org/officeDocument/2006/extended-properties" xmlns:vt="http://schemas.openxmlformats.org/officeDocument/2006/docPropsVTypes">
  <Template>Normal</Template>
  <Pages>2</Pages>
  <Words>1257</Words>
  <Characters>1388</Characters>
  <Lines>9</Lines>
  <Paragraphs>2</Paragraphs>
  <TotalTime>4</TotalTime>
  <ScaleCrop>false</ScaleCrop>
  <LinksUpToDate>false</LinksUpToDate>
  <CharactersWithSpaces>1432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2022-07-22T02:41:00Z</dcterms:created>
  <dc:creator>Wu</dc:creator>
  <cp:lastModifiedBy>。。。</cp:lastModifiedBy>
  <cp:lastPrinted>2023-04-24T06:46:00Z</cp:lastPrinted>
  <dcterms:modified xsi:type="dcterms:W3CDTF">2023-05-22T01:17:54Z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FC88C19EF6224220B68E55320CB3A344_13</vt:lpwstr>
  </property>
</Properties>
</file>