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《临清市行政审批服务局</w:t>
      </w:r>
      <w:r>
        <w:rPr>
          <w:rFonts w:hint="default" w:ascii="Times New Roman" w:hAnsi="Times New Roman" w:eastAsia="方正小标宋简体" w:cs="Times New Roman"/>
          <w:sz w:val="44"/>
          <w:szCs w:val="44"/>
        </w:rPr>
        <w:t>202</w:t>
      </w:r>
      <w:r>
        <w:rPr>
          <w:rFonts w:hint="default"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rPr>
        <w:t>年政府信息公开工作年度报告》解读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jc w:val="left"/>
        <w:textAlignment w:val="auto"/>
        <w:rPr>
          <w:rFonts w:hint="default" w:ascii="Times New Roman" w:hAnsi="Times New Roman" w:eastAsia="仿宋_GB2312" w:cs="Times New Roman"/>
          <w:sz w:val="32"/>
          <w:szCs w:val="32"/>
          <w:bdr w:val="none" w:color="auto" w:sz="0" w:space="0"/>
          <w:lang w:val="en-US" w:eastAsia="zh-CN"/>
        </w:rPr>
      </w:pPr>
      <w:bookmarkStart w:id="0" w:name="_GoBack"/>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bdr w:val="none" w:color="auto" w:sz="0" w:space="0"/>
        </w:rPr>
        <w:t>一、主要内容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bdr w:val="none" w:color="auto" w:sz="0" w:space="0"/>
        </w:rPr>
        <w:t>报告全文包括总体情况、主动公开政府信息情况、收到和处理政府信息公开申请情况、政府信息公开行政复议和行政诉讼情况、存在的主要问题及改进情况、其他需要报告的事项等6个方面。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二、编制依据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bdr w:val="none" w:color="auto" w:sz="0" w:space="0"/>
        </w:rPr>
        <w:t>《中华人民共和国政府信息公开条例》（以下简称《条例》）、《国务院办公厅政府信息与政务公开办公室关于政府信息公开工作年度报告有关事项的通知》</w:t>
      </w:r>
      <w:r>
        <w:rPr>
          <w:rFonts w:hint="eastAsia" w:ascii="Times New Roman" w:hAnsi="Times New Roman" w:eastAsia="仿宋_GB2312" w:cs="Times New Roman"/>
          <w:sz w:val="32"/>
          <w:szCs w:val="32"/>
          <w:bdr w:val="none" w:color="auto" w:sz="0" w:space="0"/>
          <w:lang w:eastAsia="zh-CN"/>
        </w:rPr>
        <w:t>（</w:t>
      </w:r>
      <w:r>
        <w:rPr>
          <w:rFonts w:hint="default" w:ascii="Times New Roman" w:hAnsi="Times New Roman" w:eastAsia="仿宋_GB2312" w:cs="Times New Roman"/>
          <w:sz w:val="32"/>
          <w:szCs w:val="32"/>
        </w:rPr>
        <w:t>国办公开办函〔2019〕60号</w:t>
      </w:r>
      <w:r>
        <w:rPr>
          <w:rFonts w:hint="eastAsia" w:ascii="Times New Roman" w:hAnsi="Times New Roman" w:eastAsia="仿宋_GB2312" w:cs="Times New Roman"/>
          <w:sz w:val="32"/>
          <w:szCs w:val="32"/>
          <w:bdr w:val="none" w:color="auto" w:sz="0" w:space="0"/>
          <w:lang w:eastAsia="zh-CN"/>
        </w:rPr>
        <w:t>）</w:t>
      </w:r>
      <w:r>
        <w:rPr>
          <w:rFonts w:hint="default" w:ascii="Times New Roman" w:hAnsi="Times New Roman" w:eastAsia="仿宋_GB2312" w:cs="Times New Roman"/>
          <w:sz w:val="32"/>
          <w:szCs w:val="32"/>
          <w:bdr w:val="none" w:color="auto" w:sz="0" w:space="0"/>
        </w:rPr>
        <w:t>)等文件。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三、数据的统计期限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left"/>
        <w:textAlignment w:val="auto"/>
        <w:rPr>
          <w:rFonts w:hint="default" w:ascii="黑体" w:hAnsi="黑体" w:eastAsia="黑体" w:cs="黑体"/>
          <w:sz w:val="32"/>
          <w:szCs w:val="32"/>
        </w:rPr>
      </w:pPr>
      <w:r>
        <w:rPr>
          <w:rFonts w:hint="default" w:ascii="Times New Roman" w:hAnsi="Times New Roman" w:eastAsia="仿宋_GB2312" w:cs="Times New Roman"/>
          <w:sz w:val="32"/>
          <w:szCs w:val="32"/>
          <w:bdr w:val="none" w:color="auto" w:sz="0" w:space="0"/>
        </w:rPr>
        <w:t>数据的统计期限从202</w:t>
      </w:r>
      <w:r>
        <w:rPr>
          <w:rFonts w:hint="default" w:ascii="Times New Roman" w:hAnsi="Times New Roman" w:eastAsia="仿宋_GB2312" w:cs="Times New Roman"/>
          <w:sz w:val="32"/>
          <w:szCs w:val="32"/>
          <w:bdr w:val="none" w:color="auto" w:sz="0" w:space="0"/>
          <w:lang w:val="en-US" w:eastAsia="zh-CN"/>
        </w:rPr>
        <w:t>2</w:t>
      </w:r>
      <w:r>
        <w:rPr>
          <w:rFonts w:hint="default" w:ascii="Times New Roman" w:hAnsi="Times New Roman" w:eastAsia="仿宋_GB2312" w:cs="Times New Roman"/>
          <w:sz w:val="32"/>
          <w:szCs w:val="32"/>
          <w:bdr w:val="none" w:color="auto" w:sz="0" w:space="0"/>
        </w:rPr>
        <w:t>年1月1日起至202</w:t>
      </w:r>
      <w:r>
        <w:rPr>
          <w:rFonts w:hint="default" w:ascii="Times New Roman" w:hAnsi="Times New Roman" w:eastAsia="仿宋_GB2312" w:cs="Times New Roman"/>
          <w:sz w:val="32"/>
          <w:szCs w:val="32"/>
          <w:bdr w:val="none" w:color="auto" w:sz="0" w:space="0"/>
          <w:lang w:val="en-US" w:eastAsia="zh-CN"/>
        </w:rPr>
        <w:t>2</w:t>
      </w:r>
      <w:r>
        <w:rPr>
          <w:rFonts w:hint="default" w:ascii="Times New Roman" w:hAnsi="Times New Roman" w:eastAsia="仿宋_GB2312" w:cs="Times New Roman"/>
          <w:sz w:val="32"/>
          <w:szCs w:val="32"/>
          <w:bdr w:val="none" w:color="auto" w:sz="0" w:space="0"/>
        </w:rPr>
        <w:t>年12月31日止。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四、主动公开情况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left"/>
        <w:textAlignment w:val="auto"/>
        <w:rPr>
          <w:rFonts w:hint="default" w:ascii="Times New Roman" w:hAnsi="Times New Roman" w:eastAsia="仿宋_GB2312" w:cs="Times New Roman"/>
          <w:sz w:val="32"/>
          <w:szCs w:val="32"/>
          <w:bdr w:val="none" w:color="auto" w:sz="0" w:space="0"/>
          <w:lang w:val="en-US" w:eastAsia="zh-CN"/>
        </w:rPr>
      </w:pPr>
      <w:r>
        <w:rPr>
          <w:rFonts w:hint="default" w:ascii="Times New Roman" w:hAnsi="Times New Roman" w:eastAsia="仿宋_GB2312" w:cs="Times New Roman"/>
          <w:sz w:val="32"/>
          <w:szCs w:val="32"/>
          <w:bdr w:val="none" w:color="auto" w:sz="0" w:space="0"/>
        </w:rPr>
        <w:t>临清市</w:t>
      </w:r>
      <w:r>
        <w:rPr>
          <w:rFonts w:hint="default" w:ascii="Times New Roman" w:hAnsi="Times New Roman" w:eastAsia="仿宋_GB2312" w:cs="Times New Roman"/>
          <w:sz w:val="32"/>
          <w:szCs w:val="32"/>
          <w:bdr w:val="none" w:color="auto" w:sz="0" w:space="0"/>
          <w:lang w:val="en-US" w:eastAsia="zh-CN"/>
        </w:rPr>
        <w:t>行政审批服务局</w:t>
      </w:r>
      <w:r>
        <w:rPr>
          <w:rFonts w:hint="default" w:ascii="Times New Roman" w:hAnsi="Times New Roman" w:eastAsia="仿宋_GB2312" w:cs="Times New Roman"/>
          <w:sz w:val="32"/>
          <w:szCs w:val="32"/>
          <w:bdr w:val="none" w:color="auto" w:sz="0" w:space="0"/>
        </w:rPr>
        <w:t>在党委和局领导的领导下，本着“应公开尽公开”</w:t>
      </w:r>
      <w:r>
        <w:rPr>
          <w:rFonts w:hint="default" w:ascii="Times New Roman" w:hAnsi="Times New Roman" w:eastAsia="仿宋_GB2312" w:cs="Times New Roman"/>
          <w:sz w:val="32"/>
          <w:szCs w:val="32"/>
          <w:bdr w:val="none" w:color="auto" w:sz="0" w:space="0"/>
          <w:lang w:eastAsia="zh-CN"/>
        </w:rPr>
        <w:t>、“</w:t>
      </w:r>
      <w:r>
        <w:rPr>
          <w:rFonts w:hint="default" w:ascii="Times New Roman" w:hAnsi="Times New Roman" w:eastAsia="仿宋_GB2312" w:cs="Times New Roman"/>
          <w:sz w:val="32"/>
          <w:szCs w:val="32"/>
          <w:bdr w:val="none" w:color="auto" w:sz="0" w:space="0"/>
          <w:lang w:val="en-US" w:eastAsia="zh-CN"/>
        </w:rPr>
        <w:t>涉密不公开，公开不涉密</w:t>
      </w:r>
      <w:r>
        <w:rPr>
          <w:rFonts w:hint="default" w:ascii="Times New Roman" w:hAnsi="Times New Roman" w:eastAsia="仿宋_GB2312" w:cs="Times New Roman"/>
          <w:sz w:val="32"/>
          <w:szCs w:val="32"/>
          <w:bdr w:val="none" w:color="auto" w:sz="0" w:space="0"/>
          <w:lang w:eastAsia="zh-CN"/>
        </w:rPr>
        <w:t>”</w:t>
      </w:r>
      <w:r>
        <w:rPr>
          <w:rFonts w:hint="default" w:ascii="Times New Roman" w:hAnsi="Times New Roman" w:eastAsia="仿宋_GB2312" w:cs="Times New Roman"/>
          <w:sz w:val="32"/>
          <w:szCs w:val="32"/>
          <w:bdr w:val="none" w:color="auto" w:sz="0" w:space="0"/>
        </w:rPr>
        <w:t>的原则，不断扩大信息公开领域，完善信息发布平台。</w:t>
      </w:r>
      <w:r>
        <w:rPr>
          <w:rFonts w:hint="default" w:ascii="Times New Roman" w:hAnsi="Times New Roman" w:eastAsia="仿宋_GB2312" w:cs="Times New Roman"/>
          <w:sz w:val="32"/>
          <w:szCs w:val="32"/>
          <w:bdr w:val="none" w:color="auto" w:sz="0" w:space="0"/>
          <w:lang w:val="en-US" w:eastAsia="zh-CN"/>
        </w:rPr>
        <w:t>通过</w:t>
      </w:r>
      <w:r>
        <w:rPr>
          <w:rFonts w:hint="default" w:ascii="Times New Roman" w:hAnsi="Times New Roman" w:eastAsia="仿宋_GB2312" w:cs="Times New Roman"/>
          <w:sz w:val="32"/>
          <w:szCs w:val="32"/>
          <w:bdr w:val="none" w:color="auto" w:sz="0" w:space="0"/>
        </w:rPr>
        <w:t>政府网站、微信公众号</w:t>
      </w:r>
      <w:r>
        <w:rPr>
          <w:rFonts w:hint="default" w:ascii="Times New Roman" w:hAnsi="Times New Roman" w:eastAsia="仿宋_GB2312" w:cs="Times New Roman"/>
          <w:sz w:val="32"/>
          <w:szCs w:val="32"/>
          <w:bdr w:val="none" w:color="auto" w:sz="0" w:space="0"/>
          <w:lang w:val="en-US" w:eastAsia="zh-CN"/>
        </w:rPr>
        <w:t>等多种方式，实现多形式、全覆盖的标准，为群众提供方便快捷、通俗易懂、具有参与感的政务公开模式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rPr>
        <w:t>五、依申请公开情况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left"/>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lang w:val="en-US" w:eastAsia="zh-CN"/>
        </w:rPr>
        <w:t>细化</w:t>
      </w:r>
      <w:r>
        <w:rPr>
          <w:rFonts w:hint="default" w:ascii="Times New Roman" w:hAnsi="Times New Roman" w:eastAsia="仿宋_GB2312" w:cs="Times New Roman"/>
          <w:i w:val="0"/>
          <w:iCs w:val="0"/>
          <w:caps w:val="0"/>
          <w:color w:val="000000"/>
          <w:spacing w:val="0"/>
          <w:sz w:val="32"/>
          <w:szCs w:val="32"/>
          <w:shd w:val="clear" w:fill="FFFFFF"/>
        </w:rPr>
        <w:t>依申请公开的接收、登记、办理、调查、答复等各环节标准和责任分工</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lang w:val="en-US" w:eastAsia="zh-CN"/>
        </w:rPr>
        <w:t>规范</w:t>
      </w:r>
      <w:r>
        <w:rPr>
          <w:rFonts w:hint="default" w:ascii="Times New Roman" w:hAnsi="Times New Roman" w:eastAsia="仿宋_GB2312" w:cs="Times New Roman"/>
          <w:i w:val="0"/>
          <w:iCs w:val="0"/>
          <w:caps w:val="0"/>
          <w:color w:val="000000"/>
          <w:spacing w:val="0"/>
          <w:sz w:val="32"/>
          <w:szCs w:val="32"/>
          <w:shd w:val="clear" w:fill="FFFFFF"/>
        </w:rPr>
        <w:t>答复书样本</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i w:val="0"/>
          <w:iCs w:val="0"/>
          <w:caps w:val="0"/>
          <w:color w:val="000000"/>
          <w:spacing w:val="0"/>
          <w:sz w:val="32"/>
          <w:szCs w:val="32"/>
          <w:shd w:val="clear" w:fill="FFFFFF"/>
          <w:lang w:val="en-US" w:eastAsia="zh-CN"/>
        </w:rPr>
        <w:t>保障了对</w:t>
      </w:r>
      <w:r>
        <w:rPr>
          <w:rFonts w:hint="default" w:ascii="Times New Roman" w:hAnsi="Times New Roman" w:eastAsia="仿宋_GB2312" w:cs="Times New Roman"/>
          <w:i w:val="0"/>
          <w:iCs w:val="0"/>
          <w:caps w:val="0"/>
          <w:color w:val="000000"/>
          <w:spacing w:val="0"/>
          <w:sz w:val="32"/>
          <w:szCs w:val="32"/>
          <w:shd w:val="clear" w:fill="FFFFFF"/>
        </w:rPr>
        <w:t>依申请公开人</w:t>
      </w:r>
      <w:r>
        <w:rPr>
          <w:rFonts w:hint="default" w:ascii="Times New Roman" w:hAnsi="Times New Roman" w:eastAsia="仿宋_GB2312" w:cs="Times New Roman"/>
          <w:i w:val="0"/>
          <w:iCs w:val="0"/>
          <w:caps w:val="0"/>
          <w:color w:val="000000"/>
          <w:spacing w:val="0"/>
          <w:sz w:val="32"/>
          <w:szCs w:val="32"/>
          <w:shd w:val="clear" w:fill="FFFFFF"/>
          <w:lang w:eastAsia="zh-CN"/>
        </w:rPr>
        <w:t>的</w:t>
      </w:r>
      <w:r>
        <w:rPr>
          <w:rFonts w:hint="default" w:ascii="Times New Roman" w:hAnsi="Times New Roman" w:eastAsia="仿宋_GB2312" w:cs="Times New Roman"/>
          <w:i w:val="0"/>
          <w:iCs w:val="0"/>
          <w:caps w:val="0"/>
          <w:color w:val="000000"/>
          <w:spacing w:val="0"/>
          <w:sz w:val="32"/>
          <w:szCs w:val="32"/>
          <w:shd w:val="clear" w:fill="FFFFFF"/>
          <w:lang w:val="en-US" w:eastAsia="zh-CN"/>
        </w:rPr>
        <w:t>高标准、高质量、高效率的回复。</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年度，</w:t>
      </w:r>
      <w:r>
        <w:rPr>
          <w:rFonts w:hint="default" w:ascii="Times New Roman" w:hAnsi="Times New Roman" w:eastAsia="仿宋_GB2312" w:cs="Times New Roman"/>
          <w:sz w:val="32"/>
          <w:szCs w:val="32"/>
          <w:lang w:val="en-US" w:eastAsia="zh-CN"/>
        </w:rPr>
        <w:t>临清市行政审批服务局</w:t>
      </w:r>
      <w:r>
        <w:rPr>
          <w:rFonts w:hint="default" w:ascii="Times New Roman" w:hAnsi="Times New Roman" w:eastAsia="仿宋_GB2312" w:cs="Times New Roman"/>
          <w:sz w:val="32"/>
          <w:szCs w:val="32"/>
        </w:rPr>
        <w:t>共收到政府信息公开申请</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件，严格按有关规定和程序进行了答复。</w:t>
      </w:r>
      <w:r>
        <w:rPr>
          <w:rFonts w:hint="default" w:ascii="Times New Roman" w:hAnsi="Times New Roman" w:eastAsia="仿宋_GB2312" w:cs="Times New Roman"/>
          <w:i w:val="0"/>
          <w:iCs w:val="0"/>
          <w:caps w:val="0"/>
          <w:color w:val="000000"/>
          <w:spacing w:val="0"/>
          <w:sz w:val="32"/>
          <w:szCs w:val="32"/>
          <w:shd w:val="clear" w:fill="FFFFFF"/>
        </w:rPr>
        <w:t>确保依申请公开工作的便捷化、透明化。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left"/>
        <w:textAlignment w:val="auto"/>
        <w:rPr>
          <w:rFonts w:hint="default" w:ascii="黑体" w:hAnsi="黑体" w:eastAsia="黑体" w:cs="黑体"/>
          <w:sz w:val="32"/>
          <w:szCs w:val="32"/>
        </w:rPr>
      </w:pPr>
      <w:r>
        <w:rPr>
          <w:rFonts w:hint="default" w:ascii="黑体" w:hAnsi="黑体" w:eastAsia="黑体" w:cs="黑体"/>
          <w:sz w:val="32"/>
          <w:szCs w:val="32"/>
          <w:lang w:val="en-US" w:eastAsia="zh-CN"/>
        </w:rPr>
        <w:t>六、</w:t>
      </w:r>
      <w:r>
        <w:rPr>
          <w:rFonts w:hint="default" w:ascii="黑体" w:hAnsi="黑体" w:eastAsia="黑体" w:cs="黑体"/>
          <w:sz w:val="32"/>
          <w:szCs w:val="32"/>
        </w:rPr>
        <w:t>主要问题及改进情况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right="0"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政策解读在形式多样化方面仍需加强，解读的精准性、实用性仍需改进。下一步，将不断提升公开质量，积极采取群众喜闻乐见的、多种多样的形式进行解读，充分利用好新媒体，增加与群众互动交流的机会，提高解读的实用性、精准度。</w:t>
      </w:r>
      <w:r>
        <w:rPr>
          <w:rFonts w:hint="default" w:ascii="Times New Roman" w:hAnsi="Times New Roman" w:eastAsia="仿宋_GB2312" w:cs="Times New Roman"/>
          <w:sz w:val="32"/>
          <w:szCs w:val="32"/>
          <w:bdr w:val="none" w:color="auto" w:sz="0" w:space="0"/>
        </w:rPr>
        <w:t>进一步提高政治站位，增强责任担当，加强业务培训，经常开展公开性学习活动，切实提升政务服务能力和质量。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atLeast"/>
        <w:ind w:left="0" w:right="0"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2098" w:right="1474" w:bottom="1984" w:left="1587" w:header="851" w:footer="158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B2EBC371-04C9-45E5-93B0-A7B558C8C68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embedRegular r:id="rId2" w:fontKey="{A0FFA4F3-1409-418D-AB30-43BAA38060F5}"/>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embedRegular r:id="rId3" w:fontKey="{AB0E643B-B856-4FA6-B864-E27222D4A26A}"/>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LilsvdAgAAJAYAAA4AAABkcnMvZTJvRG9jLnhtbK1US27bMBDdF+gd&#10;CO4VSbbi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UuKWy90CAAAkBgAADgAAAAAAAAABACAAAAAfAQAAZHJzL2Uyb0RvYy54bWxQSwUG&#10;AAAAAAYABgBZAQAAbgY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jMmZjMGY5ZDUwYTE5ZmYwNTAzMzkyZmVlNTMyNDkifQ=="/>
  </w:docVars>
  <w:rsids>
    <w:rsidRoot w:val="2CAB7443"/>
    <w:rsid w:val="2CAB74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Words>
  <Characters>1</Characters>
  <Lines>0</Lines>
  <Paragraphs>0</Paragraphs>
  <TotalTime>6</TotalTime>
  <ScaleCrop>false</ScaleCrop>
  <LinksUpToDate>false</LinksUpToDate>
  <CharactersWithSpaces>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2023-01-19T07:32:00Z</dcterms:created>
  <dc:creator>叮咚</dc:creator>
  <cp:lastModifiedBy>叮咚</cp:lastModifiedBy>
  <dcterms:modified xsi:type="dcterms:W3CDTF">2023-01-19T08:07:09Z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8AD87CCA15984CB6B9172F40CFECBB9E</vt:lpwstr>
  </property>
</Properties>
</file>