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临清市商务和投资促进局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2021年政府信息公开工作年度报告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420" w:leftChars="0" w:right="0" w:rightChars="0"/>
        <w:jc w:val="both"/>
        <w:textAlignment w:val="auto"/>
        <w:rPr>
          <w:rFonts w:hint="eastAsia" w:ascii="黑体" w:hAnsi="黑体" w:eastAsia="黑体" w:cs="黑体"/>
          <w:i w:val="0"/>
          <w:iCs w:val="0"/>
          <w:caps w:val="0"/>
          <w:color w:val="000000"/>
          <w:spacing w:val="0"/>
          <w:sz w:val="32"/>
          <w:szCs w:val="32"/>
          <w:shd w:val="clear" w:fill="FFFFFF"/>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lang w:eastAsia="zh-CN"/>
        </w:rPr>
        <w:t>一、</w:t>
      </w:r>
      <w:r>
        <w:rPr>
          <w:rFonts w:hint="eastAsia" w:ascii="黑体" w:hAnsi="黑体" w:eastAsia="黑体" w:cs="黑体"/>
          <w:i w:val="0"/>
          <w:iCs w:val="0"/>
          <w:caps w:val="0"/>
          <w:color w:val="000000"/>
          <w:spacing w:val="0"/>
          <w:sz w:val="32"/>
          <w:szCs w:val="32"/>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2021年</w:t>
      </w:r>
      <w:r>
        <w:rPr>
          <w:rFonts w:hint="eastAsia" w:ascii="仿宋_GB2312" w:hAnsi="仿宋_GB2312" w:eastAsia="仿宋_GB2312" w:cs="仿宋_GB2312"/>
          <w:i w:val="0"/>
          <w:iCs w:val="0"/>
          <w:caps w:val="0"/>
          <w:color w:val="000000"/>
          <w:spacing w:val="0"/>
          <w:sz w:val="32"/>
          <w:szCs w:val="32"/>
          <w:shd w:val="clear" w:fill="FFFFFF"/>
          <w:lang w:eastAsia="zh-CN"/>
        </w:rPr>
        <w:t>以来</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eastAsia="zh-CN"/>
        </w:rPr>
        <w:t>临清市商务和投资促进局始终坚持以习近平新时代中国特色社会主义思想为指引，认真贯彻落实“六稳”“六保”各项政策，在市委、市政府的领导下，</w:t>
      </w:r>
      <w:r>
        <w:rPr>
          <w:rFonts w:hint="eastAsia" w:ascii="仿宋_GB2312" w:hAnsi="仿宋_GB2312" w:eastAsia="仿宋_GB2312" w:cs="仿宋_GB2312"/>
          <w:i w:val="0"/>
          <w:iCs w:val="0"/>
          <w:caps w:val="0"/>
          <w:color w:val="000000"/>
          <w:spacing w:val="0"/>
          <w:sz w:val="32"/>
          <w:szCs w:val="32"/>
          <w:shd w:val="clear" w:fill="FFFFFF"/>
        </w:rPr>
        <w:t>提增量调结构稳外贸，统筹疫情防控和经济发展，发扬</w:t>
      </w:r>
      <w:r>
        <w:rPr>
          <w:rFonts w:hint="eastAsia" w:ascii="仿宋_GB2312" w:hAnsi="仿宋_GB2312" w:eastAsia="仿宋_GB2312" w:cs="仿宋_GB2312"/>
          <w:i w:val="0"/>
          <w:iCs w:val="0"/>
          <w:caps w:val="0"/>
          <w:color w:val="000000"/>
          <w:spacing w:val="0"/>
          <w:sz w:val="32"/>
          <w:szCs w:val="32"/>
          <w:shd w:val="clear" w:fill="FFFFFF"/>
          <w:lang w:eastAsia="zh-CN"/>
        </w:rPr>
        <w:t>主动担当作为</w:t>
      </w:r>
      <w:r>
        <w:rPr>
          <w:rFonts w:hint="eastAsia" w:ascii="仿宋_GB2312" w:hAnsi="仿宋_GB2312" w:eastAsia="仿宋_GB2312" w:cs="仿宋_GB2312"/>
          <w:i w:val="0"/>
          <w:iCs w:val="0"/>
          <w:caps w:val="0"/>
          <w:color w:val="000000"/>
          <w:spacing w:val="0"/>
          <w:sz w:val="32"/>
          <w:szCs w:val="32"/>
          <w:shd w:val="clear" w:fill="FFFFFF"/>
        </w:rPr>
        <w:t>精神，严格按照《中华人民共和国政府信息公开条例》要求及省市有关决策部署，进一步加强组织领导，夯实工作基础，坚持以公开为常态原则，通过政府门户网站强化政策宣传，依法依规答复信息公开申请；进一步提升工作透明度，建立单位内部的信息报送机制，量化考核，做到及时更新相关信息，推进政务公开和政府信息化工作，促进科学、民主、依法行政，取得了较好的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both"/>
        <w:rPr>
          <w:rFonts w:ascii="sans-serif" w:hAnsi="sans-serif" w:eastAsia="sans-serif" w:cs="sans-serif"/>
          <w:i w:val="0"/>
          <w:caps w:val="0"/>
          <w:color w:val="000000"/>
          <w:spacing w:val="0"/>
          <w:sz w:val="27"/>
          <w:szCs w:val="27"/>
        </w:rPr>
      </w:pPr>
      <w:r>
        <w:rPr>
          <w:rStyle w:val="5"/>
          <w:rFonts w:ascii="仿宋_GB2312" w:hAnsi="sans-serif" w:eastAsia="仿宋_GB2312" w:cs="仿宋_GB2312"/>
          <w:i w:val="0"/>
          <w:caps w:val="0"/>
          <w:color w:val="000000"/>
          <w:spacing w:val="0"/>
          <w:sz w:val="31"/>
          <w:szCs w:val="31"/>
          <w:bdr w:val="none" w:color="auto" w:sz="0" w:space="0"/>
          <w:shd w:val="clear" w:fill="FFFFFF"/>
        </w:rPr>
        <w:t>（</w:t>
      </w:r>
      <w:r>
        <w:rPr>
          <w:rStyle w:val="5"/>
          <w:rFonts w:hint="eastAsia" w:ascii="仿宋_GB2312" w:hAnsi="sans-serif" w:eastAsia="仿宋_GB2312" w:cs="仿宋_GB2312"/>
          <w:i w:val="0"/>
          <w:caps w:val="0"/>
          <w:color w:val="000000"/>
          <w:spacing w:val="0"/>
          <w:sz w:val="31"/>
          <w:szCs w:val="31"/>
          <w:bdr w:val="none" w:color="auto" w:sz="0" w:space="0"/>
          <w:shd w:val="clear" w:fill="FFFFFF"/>
        </w:rPr>
        <w:t>1）主动公开</w:t>
      </w:r>
      <w:r>
        <w:rPr>
          <w:rFonts w:hint="eastAsia" w:ascii="仿宋_GB2312" w:hAnsi="sans-serif" w:eastAsia="仿宋_GB2312" w:cs="仿宋_GB2312"/>
          <w:i w:val="0"/>
          <w:caps w:val="0"/>
          <w:color w:val="000000"/>
          <w:spacing w:val="0"/>
          <w:sz w:val="31"/>
          <w:szCs w:val="31"/>
          <w:bdr w:val="none" w:color="auto" w:sz="0" w:space="0"/>
          <w:shd w:val="clear" w:fill="FFFFFF"/>
        </w:rPr>
        <w:t>。主动公开局内（下）设机构名称、职能、办公电话、投诉电话、办公时间、办公地址、电子邮箱等；领导班子成员的姓名、职务、工作分工等情况。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both"/>
        <w:rPr>
          <w:rFonts w:hint="default" w:ascii="sans-serif" w:hAnsi="sans-serif" w:eastAsia="sans-serif" w:cs="sans-serif"/>
          <w:i w:val="0"/>
          <w:caps w:val="0"/>
          <w:color w:val="000000"/>
          <w:spacing w:val="0"/>
          <w:sz w:val="27"/>
          <w:szCs w:val="27"/>
        </w:rPr>
      </w:pPr>
      <w:r>
        <w:rPr>
          <w:rStyle w:val="5"/>
          <w:rFonts w:ascii="楷体_GB2312" w:hAnsi="Times New Roman" w:eastAsia="楷体_GB2312" w:cs="楷体_GB2312"/>
          <w:i w:val="0"/>
          <w:caps w:val="0"/>
          <w:color w:val="000000"/>
          <w:spacing w:val="0"/>
          <w:sz w:val="31"/>
          <w:szCs w:val="31"/>
          <w:bdr w:val="none" w:color="auto" w:sz="0" w:space="0"/>
          <w:shd w:val="clear" w:fill="FFFFFF"/>
        </w:rPr>
        <w:t>    （2）依申请公开。</w:t>
      </w:r>
      <w:r>
        <w:rPr>
          <w:rFonts w:hint="eastAsia" w:ascii="仿宋_GB2312" w:hAnsi="Times New Roman" w:eastAsia="仿宋_GB2312" w:cs="仿宋_GB2312"/>
          <w:i w:val="0"/>
          <w:caps w:val="0"/>
          <w:color w:val="000000"/>
          <w:spacing w:val="0"/>
          <w:sz w:val="31"/>
          <w:szCs w:val="31"/>
          <w:bdr w:val="none" w:color="auto" w:sz="0" w:space="0"/>
          <w:shd w:val="clear" w:fill="FFFFFF"/>
        </w:rPr>
        <w:t>以规范依申请公开流程，明确接收、登记、办理、调查、答复等各环节标准和责任分工，统一格式答复书样本。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both"/>
        <w:rPr>
          <w:rFonts w:hint="default" w:ascii="sans-serif" w:hAnsi="sans-serif" w:eastAsia="sans-serif" w:cs="sans-serif"/>
          <w:i w:val="0"/>
          <w:caps w:val="0"/>
          <w:color w:val="000000"/>
          <w:spacing w:val="0"/>
          <w:sz w:val="27"/>
          <w:szCs w:val="27"/>
        </w:rPr>
      </w:pPr>
      <w:r>
        <w:rPr>
          <w:rStyle w:val="5"/>
          <w:rFonts w:hint="eastAsia" w:ascii="仿宋_GB2312" w:hAnsi="sans-serif" w:eastAsia="仿宋_GB2312" w:cs="仿宋_GB2312"/>
          <w:i w:val="0"/>
          <w:caps w:val="0"/>
          <w:color w:val="000000"/>
          <w:spacing w:val="0"/>
          <w:sz w:val="31"/>
          <w:szCs w:val="31"/>
          <w:bdr w:val="none" w:color="auto" w:sz="0" w:space="0"/>
          <w:shd w:val="clear" w:fill="FFFFFF"/>
        </w:rPr>
        <w:t>（3）政府信息管理。</w:t>
      </w:r>
      <w:r>
        <w:rPr>
          <w:rFonts w:hint="eastAsia" w:ascii="仿宋_GB2312" w:hAnsi="sans-serif" w:eastAsia="仿宋_GB2312" w:cs="仿宋_GB2312"/>
          <w:i w:val="0"/>
          <w:caps w:val="0"/>
          <w:color w:val="000000"/>
          <w:spacing w:val="0"/>
          <w:sz w:val="31"/>
          <w:szCs w:val="31"/>
          <w:bdr w:val="none" w:color="auto" w:sz="0" w:space="0"/>
          <w:shd w:val="clear" w:fill="FFFFFF"/>
        </w:rPr>
        <w:t>2021年，通过政府网站面向社会公众共发布更新各类信息135条，商务之窗公众号发布信息296篇。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45"/>
        <w:jc w:val="both"/>
        <w:rPr>
          <w:rFonts w:ascii="Calibri" w:hAnsi="Calibri" w:cs="Calibri"/>
          <w:i w:val="0"/>
          <w:caps w:val="0"/>
          <w:color w:val="000000"/>
          <w:spacing w:val="0"/>
          <w:sz w:val="24"/>
          <w:szCs w:val="24"/>
        </w:rPr>
      </w:pPr>
      <w:r>
        <w:rPr>
          <w:rStyle w:val="5"/>
          <w:rFonts w:hint="eastAsia" w:ascii="仿宋_GB2312" w:hAnsi="Calibri" w:eastAsia="仿宋_GB2312" w:cs="仿宋_GB2312"/>
          <w:i w:val="0"/>
          <w:caps w:val="0"/>
          <w:color w:val="333333"/>
          <w:spacing w:val="0"/>
          <w:sz w:val="31"/>
          <w:szCs w:val="31"/>
          <w:bdr w:val="none" w:color="auto" w:sz="0" w:space="0"/>
          <w:shd w:val="clear" w:fill="FFFFFF"/>
        </w:rPr>
        <w:t>（4）政府信息公开平台建设。</w:t>
      </w:r>
      <w:r>
        <w:rPr>
          <w:rFonts w:ascii="CESI仿宋-GB2312" w:hAnsi="CESI仿宋-GB2312" w:eastAsia="CESI仿宋-GB2312" w:cs="CESI仿宋-GB2312"/>
          <w:i w:val="0"/>
          <w:caps w:val="0"/>
          <w:color w:val="333333"/>
          <w:spacing w:val="0"/>
          <w:sz w:val="31"/>
          <w:szCs w:val="31"/>
          <w:bdr w:val="none" w:color="auto" w:sz="0" w:space="0"/>
          <w:shd w:val="clear" w:fill="FFFFFF"/>
        </w:rPr>
        <w:t>加强内容建设和信息发布，使公开信息格式更规范、内容更严谨、要素更充分、可读性更强，提升能力和服务水平。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45"/>
        <w:rPr>
          <w:rFonts w:hint="default" w:ascii="Calibri" w:hAnsi="Calibri" w:cs="Calibri"/>
          <w:i w:val="0"/>
          <w:caps w:val="0"/>
          <w:color w:val="000000"/>
          <w:spacing w:val="0"/>
          <w:sz w:val="24"/>
          <w:szCs w:val="24"/>
        </w:rPr>
      </w:pPr>
      <w:r>
        <w:rPr>
          <w:rStyle w:val="5"/>
          <w:rFonts w:hint="eastAsia" w:ascii="仿宋_GB2312" w:hAnsi="Calibri" w:eastAsia="仿宋_GB2312" w:cs="仿宋_GB2312"/>
          <w:i w:val="0"/>
          <w:caps w:val="0"/>
          <w:color w:val="000000"/>
          <w:spacing w:val="0"/>
          <w:sz w:val="31"/>
          <w:szCs w:val="31"/>
          <w:bdr w:val="none" w:color="auto" w:sz="0" w:space="0"/>
          <w:shd w:val="clear" w:fill="FFFFFF"/>
        </w:rPr>
        <w:t>（5）监督保障情况。</w:t>
      </w:r>
      <w:r>
        <w:rPr>
          <w:rFonts w:hint="eastAsia" w:ascii="CESI仿宋-GB2312" w:hAnsi="CESI仿宋-GB2312" w:eastAsia="CESI仿宋-GB2312" w:cs="CESI仿宋-GB2312"/>
          <w:i w:val="0"/>
          <w:caps w:val="0"/>
          <w:color w:val="000000"/>
          <w:spacing w:val="0"/>
          <w:sz w:val="31"/>
          <w:szCs w:val="31"/>
          <w:bdr w:val="none" w:color="auto" w:sz="0" w:space="0"/>
          <w:shd w:val="clear" w:fill="FFFFFF"/>
        </w:rPr>
        <w:t>认真对待政府信息公开工作，进一步改善政府信息公开，全力推进全系统政府信息公开工作。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420"/>
        <w:jc w:val="both"/>
        <w:textAlignment w:val="auto"/>
        <w:rPr>
          <w:rFonts w:hint="eastAsia" w:ascii="仿宋_GB2312" w:hAnsi="仿宋_GB2312" w:eastAsia="仿宋_GB2312" w:cs="仿宋_GB2312"/>
          <w:i w:val="0"/>
          <w:iCs w:val="0"/>
          <w:caps w:val="0"/>
          <w:color w:val="000000"/>
          <w:spacing w:val="0"/>
          <w:sz w:val="32"/>
          <w:szCs w:val="32"/>
        </w:rPr>
      </w:pPr>
      <w:bookmarkStart w:id="0" w:name="_GoBack"/>
      <w:bookmarkEnd w:id="0"/>
      <w:r>
        <w:rPr>
          <w:rFonts w:hint="eastAsia" w:ascii="黑体" w:hAnsi="黑体" w:eastAsia="黑体" w:cs="黑体"/>
          <w:i w:val="0"/>
          <w:iCs w:val="0"/>
          <w:caps w:val="0"/>
          <w:color w:val="000000"/>
          <w:spacing w:val="0"/>
          <w:sz w:val="32"/>
          <w:szCs w:val="32"/>
          <w:shd w:val="clear" w:fill="FFFFFF"/>
        </w:rPr>
        <w:t>二、主动公开政府信息情况</w:t>
      </w:r>
    </w:p>
    <w:tbl>
      <w:tblPr>
        <w:tblStyle w:val="3"/>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2075"/>
        <w:gridCol w:w="2075"/>
        <w:gridCol w:w="2075"/>
        <w:gridCol w:w="208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735"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第二十条第（一）项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24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信息内容</w:t>
            </w:r>
          </w:p>
        </w:tc>
        <w:tc>
          <w:tcPr>
            <w:tcW w:w="24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本年制发件数</w:t>
            </w:r>
          </w:p>
        </w:tc>
        <w:tc>
          <w:tcPr>
            <w:tcW w:w="24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本年废止件数</w:t>
            </w:r>
          </w:p>
        </w:tc>
        <w:tc>
          <w:tcPr>
            <w:tcW w:w="24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现行有效件数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24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规章</w:t>
            </w:r>
          </w:p>
        </w:tc>
        <w:tc>
          <w:tcPr>
            <w:tcW w:w="24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24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24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24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行政规范性文件</w:t>
            </w:r>
          </w:p>
        </w:tc>
        <w:tc>
          <w:tcPr>
            <w:tcW w:w="24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lang w:val="en-US" w:eastAsia="zh-CN"/>
              </w:rPr>
            </w:pPr>
            <w:r>
              <w:rPr>
                <w:rFonts w:hint="eastAsia" w:ascii="宋体" w:hAnsi="宋体" w:cs="宋体"/>
                <w:b w:val="0"/>
                <w:bCs w:val="0"/>
                <w:i w:val="0"/>
                <w:iCs w:val="0"/>
                <w:sz w:val="28"/>
                <w:szCs w:val="28"/>
                <w:lang w:val="en-US" w:eastAsia="zh-CN"/>
              </w:rPr>
              <w:t>0</w:t>
            </w:r>
          </w:p>
        </w:tc>
        <w:tc>
          <w:tcPr>
            <w:tcW w:w="24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24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lang w:eastAsia="zh-CN"/>
              </w:rPr>
            </w:pPr>
            <w:r>
              <w:rPr>
                <w:rFonts w:hint="eastAsia" w:ascii="宋体" w:hAnsi="宋体" w:cs="宋体"/>
                <w:b w:val="0"/>
                <w:bCs w:val="0"/>
                <w:i w:val="0"/>
                <w:iCs w:val="0"/>
                <w:sz w:val="28"/>
                <w:szCs w:val="28"/>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9735"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第二十条第（五）项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24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信息内容</w:t>
            </w:r>
          </w:p>
        </w:tc>
        <w:tc>
          <w:tcPr>
            <w:tcW w:w="730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本年处理决定数量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24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行政许可</w:t>
            </w:r>
          </w:p>
        </w:tc>
        <w:tc>
          <w:tcPr>
            <w:tcW w:w="730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lang w:eastAsia="zh-CN"/>
              </w:rPr>
            </w:pPr>
            <w:r>
              <w:rPr>
                <w:rFonts w:hint="eastAsia" w:ascii="宋体" w:hAnsi="宋体" w:cs="宋体"/>
                <w:b w:val="0"/>
                <w:bCs w:val="0"/>
                <w:i w:val="0"/>
                <w:iCs w:val="0"/>
                <w:sz w:val="28"/>
                <w:szCs w:val="28"/>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9735"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第二十条第（六）项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24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信息内容</w:t>
            </w:r>
          </w:p>
        </w:tc>
        <w:tc>
          <w:tcPr>
            <w:tcW w:w="730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本年处理决定数量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24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行政处罚</w:t>
            </w:r>
          </w:p>
        </w:tc>
        <w:tc>
          <w:tcPr>
            <w:tcW w:w="730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default" w:ascii="宋体" w:hAnsi="宋体" w:eastAsia="宋体" w:cs="宋体"/>
                <w:b w:val="0"/>
                <w:bCs w:val="0"/>
                <w:i w:val="0"/>
                <w:iCs w:val="0"/>
                <w:sz w:val="28"/>
                <w:szCs w:val="28"/>
                <w:lang w:val="en-US" w:eastAsia="zh-CN"/>
              </w:rPr>
            </w:pPr>
            <w:r>
              <w:rPr>
                <w:rFonts w:hint="eastAsia" w:ascii="宋体" w:hAnsi="宋体" w:cs="宋体"/>
                <w:b w:val="0"/>
                <w:bCs w:val="0"/>
                <w:i w:val="0"/>
                <w:iCs w:val="0"/>
                <w:color w:val="auto"/>
                <w:sz w:val="28"/>
                <w:szCs w:val="28"/>
                <w:lang w:val="en-US" w:eastAsia="zh-CN"/>
              </w:rPr>
              <w:t>10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24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行政强制</w:t>
            </w:r>
          </w:p>
        </w:tc>
        <w:tc>
          <w:tcPr>
            <w:tcW w:w="730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9735"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第二十条第（八）项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24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信息内容</w:t>
            </w:r>
          </w:p>
        </w:tc>
        <w:tc>
          <w:tcPr>
            <w:tcW w:w="730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本年收费金额（单位：万元）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24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行政事业性收费</w:t>
            </w:r>
          </w:p>
        </w:tc>
        <w:tc>
          <w:tcPr>
            <w:tcW w:w="7305"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420"/>
        <w:jc w:val="both"/>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三、收到和处理政府信息公开申请情况</w:t>
      </w:r>
    </w:p>
    <w:tbl>
      <w:tblPr>
        <w:tblStyle w:val="3"/>
        <w:tblW w:w="8314"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707"/>
        <w:gridCol w:w="918"/>
        <w:gridCol w:w="2451"/>
        <w:gridCol w:w="613"/>
        <w:gridCol w:w="613"/>
        <w:gridCol w:w="613"/>
        <w:gridCol w:w="613"/>
        <w:gridCol w:w="613"/>
        <w:gridCol w:w="623"/>
        <w:gridCol w:w="55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4076" w:type="dxa"/>
            <w:gridSpan w:val="3"/>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（本列数据的勾稽关系为：第一项加第二项之和，等于第三项加第四项之和）</w:t>
            </w:r>
          </w:p>
        </w:tc>
        <w:tc>
          <w:tcPr>
            <w:tcW w:w="4238" w:type="dxa"/>
            <w:gridSpan w:val="7"/>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申请人情况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4076"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613"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自然人</w:t>
            </w:r>
          </w:p>
        </w:tc>
        <w:tc>
          <w:tcPr>
            <w:tcW w:w="3075"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法人或其他组织</w:t>
            </w:r>
          </w:p>
        </w:tc>
        <w:tc>
          <w:tcPr>
            <w:tcW w:w="550"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总计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4076"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613"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商业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企业</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科研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机构</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社会公益组织</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法律服务机构</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其他</w:t>
            </w:r>
          </w:p>
        </w:tc>
        <w:tc>
          <w:tcPr>
            <w:tcW w:w="55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407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一、本年新收政府信息公开申请数量</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407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二、上年结转政府信息公开申请数量</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07"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三、本年度办理结果</w:t>
            </w:r>
          </w:p>
        </w:tc>
        <w:tc>
          <w:tcPr>
            <w:tcW w:w="336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（一）予以公开</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0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336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（二）部分公开（区分处理的，只计这一情形，不计其他情形）</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0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918"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（三）不予公开</w:t>
            </w:r>
          </w:p>
        </w:tc>
        <w:tc>
          <w:tcPr>
            <w:tcW w:w="245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1.属于国家秘密</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0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918"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245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2.其他法律行政法规禁止公开</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0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918"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245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3.危及“三安全一稳定”</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0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918"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245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4.保护第三方合法权益</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0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918"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245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5.属于三类内部事务信息</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0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918"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245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6.属于四类过程性信息</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0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918"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245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7.属于行政执法案卷</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0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918"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245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8.属于行政查询事项</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0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918"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（四）无法提供</w:t>
            </w:r>
          </w:p>
        </w:tc>
        <w:tc>
          <w:tcPr>
            <w:tcW w:w="245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1.本机关不掌握相关政府信息</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0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918"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245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2.没有现成信息需要另行制作</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0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918"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245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3.补正后申请内容仍不明确</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0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918"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（五）不予处理</w:t>
            </w:r>
          </w:p>
        </w:tc>
        <w:tc>
          <w:tcPr>
            <w:tcW w:w="245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1.信访举报投诉类申请</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0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918"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245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2.重复申请</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0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918"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245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3.要求提供公开出版物</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0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918"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245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4.无正当理由大量反复申请</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1662" w:hRule="atLeast"/>
        </w:trPr>
        <w:tc>
          <w:tcPr>
            <w:tcW w:w="70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918"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245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5.要求行政机关确认或重新出具已获取信息</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0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918"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（六）其他处理</w:t>
            </w:r>
          </w:p>
        </w:tc>
        <w:tc>
          <w:tcPr>
            <w:tcW w:w="245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1.申请人无正当理由逾期不补正、行政机关不再处理其政府信息公开申请</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0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918"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245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2.申请人逾期未按收费通知要求缴纳费用、行政机关不再处理其政府信息公开申请</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0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918"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245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3.其他</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70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336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（七）总计</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407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四、结转下年度继续办理</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1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2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55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420"/>
        <w:jc w:val="both"/>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四、政府信息公开行政复议、行政诉讼情况</w:t>
      </w:r>
    </w:p>
    <w:tbl>
      <w:tblPr>
        <w:tblStyle w:val="3"/>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540"/>
        <w:gridCol w:w="540"/>
        <w:gridCol w:w="540"/>
        <w:gridCol w:w="540"/>
        <w:gridCol w:w="584"/>
        <w:gridCol w:w="540"/>
        <w:gridCol w:w="540"/>
        <w:gridCol w:w="540"/>
        <w:gridCol w:w="540"/>
        <w:gridCol w:w="584"/>
        <w:gridCol w:w="541"/>
        <w:gridCol w:w="541"/>
        <w:gridCol w:w="541"/>
        <w:gridCol w:w="541"/>
        <w:gridCol w:w="66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3210"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行政复议</w:t>
            </w:r>
          </w:p>
        </w:tc>
        <w:tc>
          <w:tcPr>
            <w:tcW w:w="6525" w:type="dxa"/>
            <w:gridSpan w:val="10"/>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行政诉讼</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30"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结果维持</w:t>
            </w:r>
          </w:p>
        </w:tc>
        <w:tc>
          <w:tcPr>
            <w:tcW w:w="630"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纠正</w:t>
            </w:r>
          </w:p>
        </w:tc>
        <w:tc>
          <w:tcPr>
            <w:tcW w:w="630"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结果</w:t>
            </w:r>
          </w:p>
        </w:tc>
        <w:tc>
          <w:tcPr>
            <w:tcW w:w="630"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审结</w:t>
            </w:r>
          </w:p>
        </w:tc>
        <w:tc>
          <w:tcPr>
            <w:tcW w:w="630"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总计</w:t>
            </w:r>
          </w:p>
        </w:tc>
        <w:tc>
          <w:tcPr>
            <w:tcW w:w="3210"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未经复议直接起诉</w:t>
            </w:r>
          </w:p>
        </w:tc>
        <w:tc>
          <w:tcPr>
            <w:tcW w:w="3315"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复议后起诉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63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63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63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63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630"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hAnsi="宋体" w:eastAsia="宋体" w:cs="宋体"/>
                <w:sz w:val="28"/>
                <w:szCs w:val="28"/>
              </w:rPr>
            </w:pPr>
          </w:p>
        </w:tc>
        <w:tc>
          <w:tcPr>
            <w:tcW w:w="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维持</w:t>
            </w:r>
          </w:p>
        </w:tc>
        <w:tc>
          <w:tcPr>
            <w:tcW w:w="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纠正</w:t>
            </w:r>
          </w:p>
        </w:tc>
        <w:tc>
          <w:tcPr>
            <w:tcW w:w="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结果</w:t>
            </w:r>
          </w:p>
        </w:tc>
        <w:tc>
          <w:tcPr>
            <w:tcW w:w="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审结</w:t>
            </w:r>
          </w:p>
        </w:tc>
        <w:tc>
          <w:tcPr>
            <w:tcW w:w="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总计</w:t>
            </w:r>
          </w:p>
        </w:tc>
        <w:tc>
          <w:tcPr>
            <w:tcW w:w="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维持</w:t>
            </w:r>
          </w:p>
        </w:tc>
        <w:tc>
          <w:tcPr>
            <w:tcW w:w="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纠正</w:t>
            </w:r>
          </w:p>
        </w:tc>
        <w:tc>
          <w:tcPr>
            <w:tcW w:w="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结果</w:t>
            </w:r>
          </w:p>
        </w:tc>
        <w:tc>
          <w:tcPr>
            <w:tcW w:w="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审结</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both"/>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总计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c>
          <w:tcPr>
            <w:tcW w:w="73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3" w:lineRule="atLeast"/>
              <w:ind w:left="0" w:right="0"/>
              <w:jc w:val="center"/>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420"/>
        <w:jc w:val="both"/>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2021年，我局政府信息公开工作及时有效的完成，但仍存在一些不足。如信息公开形式需要不断丰富、公开的力度要进一步加大等问题。2022年，我局将继续按照政府信息公开的工作要求，进一步推动政府信息公开相关规定贯彻实施，进一步丰富信息公开载体和形式，进一步提升工作人员业务水平，进一步提高我局公开政府信息工作的公开透明度和依法行政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420"/>
        <w:jc w:val="both"/>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六、其他需要报告的事项</w:t>
      </w:r>
    </w:p>
    <w:p>
      <w:pPr>
        <w:keepNext w:val="0"/>
        <w:keepLines w:val="0"/>
        <w:widowControl/>
        <w:suppressLineNumbers w:val="0"/>
        <w:jc w:val="left"/>
      </w:pPr>
      <w:r>
        <w:rPr>
          <w:rFonts w:ascii="仿宋_GB2312" w:hAnsi="宋体" w:eastAsia="仿宋_GB2312" w:cs="仿宋_GB2312"/>
          <w:i w:val="0"/>
          <w:caps w:val="0"/>
          <w:color w:val="000000"/>
          <w:spacing w:val="0"/>
          <w:kern w:val="0"/>
          <w:sz w:val="31"/>
          <w:szCs w:val="31"/>
          <w:bdr w:val="none" w:color="auto" w:sz="0" w:space="0"/>
          <w:shd w:val="clear" w:fill="FFFFFF"/>
          <w:lang w:val="en-US" w:eastAsia="zh-CN" w:bidi="ar"/>
        </w:rPr>
        <w:t> 2021年，</w:t>
      </w:r>
      <w:r>
        <w:rPr>
          <w:rFonts w:hint="eastAsia" w:ascii="仿宋_GB2312" w:hAnsi="宋体" w:eastAsia="仿宋_GB2312" w:cs="仿宋_GB2312"/>
          <w:i w:val="0"/>
          <w:caps w:val="0"/>
          <w:color w:val="000000"/>
          <w:spacing w:val="0"/>
          <w:kern w:val="0"/>
          <w:sz w:val="31"/>
          <w:szCs w:val="31"/>
          <w:bdr w:val="none" w:color="auto" w:sz="0" w:space="0"/>
          <w:shd w:val="clear" w:fill="FFFFFF"/>
          <w:lang w:val="en-US" w:eastAsia="zh-CN" w:bidi="ar"/>
        </w:rPr>
        <w:t>按照《国务院办公厅关于印发〈政府信息公开信息处理费管理办法〉的通知》（国办函〔2020〕109号）规定的按件、按量收费标准，没有产生信息公开处理费，共收到人大建议3件，政协提案3件，已公开答复结果。</w:t>
      </w:r>
    </w:p>
    <w:p>
      <w:pPr>
        <w:rPr>
          <w:rFonts w:ascii="仿宋_GB2312" w:eastAsia="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decorative"/>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sans-serif">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6D50B3"/>
    <w:rsid w:val="4270613B"/>
    <w:rsid w:val="4907011B"/>
    <w:rsid w:val="516D50B3"/>
    <w:rsid w:val="53D2688D"/>
    <w:rsid w:val="CCFD1519"/>
    <w:rsid w:val="E4FEF6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unhideWhenUsed/>
    <w:qFormat/>
    <w:uiPriority w:val="0"/>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Administrator\AppData\Roaming\kingsoft\office6\templates\wps\zh_CN\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38</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2022-01-08T01:50:00Z</dcterms:created>
  <dc:creator>龙吟</dc:creator>
  <cp:lastModifiedBy>user</cp:lastModifiedBy>
  <dcterms:modified xsi:type="dcterms:W3CDTF">2022-01-26T15:47:01Z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ECD62E5542504C91855EE0A9E74D1588</vt:lpwstr>
  </property>
</Properties>
</file>