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临清市综合行政执法局202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年政府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信息公开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工作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本报告根据《中华人民共和国政府信息公开条例》（以下简称《条例》）、《国务院办公厅政府信息与政务公开办公室关于印发〈中华人民共和国政府信息公开年度报告格式〉的通知》（国办公开办函〔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2021〕30号）等文件要求编制而成。报告全文包括总体情况；主动公开政府信息的情况；收到和处理政府信息公开申请的情况；因政府信息公开工作被申请行政复议、提起行政诉讼的情况；政府信息公开工作存在的主要问题及改进情况、其他需要报告的事项等6个方面。报告中所列数据的统计期限自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1月1日起至202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12月31日止。特向社会公布202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2年临清市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综合行政执法局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信息公开工作年度报告，接受社会公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监督。本报告的电子版可在临清市政府门户网站（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http://www.linqing.gov.cn/）下载。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1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临清市综合行政执法局认真贯彻落实《中华人民共和国政府信息公开条例》，紧紧围绕年度政务公开重点任务和市政府政务公开工作要求，持续深入开展政务公开各项工作，通过完善制度、学习培训、加强门户网站、新媒体建设等工作，有序推进政务公开工作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年，我局通过人民政府网站主动公开发布信息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条，局微信公众号动态信息文章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条。坚持以政府信息公开网为公开主阵地，加强宣传阵地平台建设（临清市综合行政执法局微信公众号），不断拓展政务公开新渠道。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（一）政府信息管理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积极推动主动公开，及时发布主动公开信息，认真落实信息公开属性源头认定、信息发布保密审查等工作机制，畅通依申请公开渠道，有效保障政府信息公开的安全性和时效性。依托政府门户网站政务公开专栏集中发布各类政府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（二）平台建设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本单位依托临清市人民政府网站公开政府信息，加强政府网站内容建设和信息发布审核，规范政府信息格式，提升政府网上履职能力和服务水平。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（三）监督保障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工作考核、社会评议、责任追究：按照政务公开工作考核细则，做好主动公开、依申请公开等工作。重视社会评议，广泛听取社会各界的意见和建议，充分发挥社会监督、评议的作用。今年，没有发生泄密事件和责任追究情况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主动公开政府信息情况统计表</w:t>
      </w:r>
    </w:p>
    <w:tbl>
      <w:tblPr>
        <w:tblStyle w:val="3"/>
        <w:tblpPr w:leftFromText="180" w:rightFromText="180" w:vertAnchor="text" w:horzAnchor="page" w:tblpX="1565" w:tblpY="611"/>
        <w:tblOverlap w:val="never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24665.43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315" w:lineRule="atLeast"/>
        <w:ind w:left="-195" w:firstLine="615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收到和处理政府信息公开申请情况</w:t>
      </w:r>
      <w:bookmarkStart w:id="0" w:name="_Hlk83814431"/>
      <w:r>
        <w:rPr>
          <w:rFonts w:hint="eastAsia" w:ascii="微软雅黑" w:hAnsi="微软雅黑" w:eastAsia="微软雅黑" w:cs="微软雅黑"/>
          <w:sz w:val="24"/>
          <w:szCs w:val="24"/>
        </w:rPr>
        <w:t>统计表</w:t>
      </w:r>
      <w:bookmarkEnd w:id="0"/>
      <w:bookmarkStart w:id="10" w:name="_GoBack"/>
      <w:bookmarkEnd w:id="10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一、</w:t>
            </w:r>
            <w:bookmarkStart w:id="1" w:name="_Hlk66973412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本年新收政府信息公开申请数量</w:t>
            </w:r>
            <w:bookmarkEnd w:id="1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（二）部分公开（</w:t>
            </w:r>
            <w:bookmarkStart w:id="2" w:name="_Hlk66973981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区分处理的，只计这一情形，不计其他情形</w:t>
            </w:r>
            <w:bookmarkEnd w:id="2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2.</w:t>
            </w:r>
            <w:bookmarkStart w:id="3" w:name="_Hlk66974104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其他法律行政法规禁止公开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4.</w:t>
            </w:r>
            <w:bookmarkStart w:id="4" w:name="_Hlk66974290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保护第三方合法权益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6.</w:t>
            </w:r>
            <w:bookmarkStart w:id="5" w:name="_Hlk66974555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属于四类过程性信息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8.</w:t>
            </w:r>
            <w:bookmarkStart w:id="6" w:name="_Hlk66975211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属于行政查询事项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2.</w:t>
            </w:r>
            <w:bookmarkStart w:id="7" w:name="_Hlk66975392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没有现成信息需要另行制作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3.</w:t>
            </w:r>
            <w:bookmarkStart w:id="8" w:name="_Hlk66975466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补正后申请内容仍不明确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1.</w:t>
            </w:r>
            <w:bookmarkStart w:id="9" w:name="_Hlk66975537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信访举报投诉类申请</w:t>
            </w:r>
            <w:bookmarkEnd w:id="9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  <w:r>
        <w:rPr>
          <w:rFonts w:hint="eastAsia" w:ascii="微软雅黑" w:hAnsi="微软雅黑" w:eastAsia="微软雅黑" w:cs="微软雅黑"/>
          <w:sz w:val="24"/>
          <w:szCs w:val="24"/>
        </w:rPr>
        <w:t>因政府信息公开工作被申请行政复议、提起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行政诉讼情况统计表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政府信息公开工作存在的主要不足是：缺少专业的指导，特别是希望对科局进行集中的业务培训，以便能够快速适应并做到信息公开及时。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15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改进情况：一是为办公室配备人员力量，加强政务信息公开队伍建设。二是加强业务培训，加强学习对政务公开工作的认识及实际操作能力，保证政务信息工作能够依法依规及时公开，推动政府信息公开工作深入开展。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六、其他需要报告的事项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（一）收取信息处理费情况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2022年，按照《国务院办公厅关于印发〈政府信息公开信息处理费管理办法〉的通知》（国办函〔2020〕109号）规定的按件、按量收费标准，没有产生信息公开处理费。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（二）落实上级年度政务公开工作要点情况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认真贯彻落实《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临清市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人民政府办公室关于印发202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临清市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政务公开工作要点的通知》文件要求，结合本局工作职能，认真做好营商环境优化、改革攻坚等重点领域信息公开工作。提高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供水、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供热、供气等公共企事业单位的信息公开质量，创新公开形式。推进政策解读、网站留言答复、政府开放日、基层政务公开标准化规范化等工作全面开展。</w:t>
      </w:r>
    </w:p>
    <w:p>
      <w:pPr>
        <w:keepNext w:val="0"/>
        <w:keepLines w:val="0"/>
        <w:widowControl/>
        <w:suppressLineNumbers w:val="0"/>
        <w:tabs>
          <w:tab w:val="left" w:pos="367"/>
        </w:tabs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（三）人大代表建议和政协提案办理结果公开情况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我局共收到人大代表建议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件，政协委员提案2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</w:rPr>
        <w:t>件，在办理过程中，我局注重落实办理责任制，抓住办理工作中的重点环节，主动解决重点和难点问题，积极协调，狠抓落实，从答复反馈情况来看没有不满意件。并及时将提案办理结果在市人民政府门户网站进行主动公开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AEEF0"/>
    <w:multiLevelType w:val="singleLevel"/>
    <w:tmpl w:val="98FAEE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zEzYzU0ODQyYmJkZjRiNzE4YTMyNGE0ZTcyNDIifQ=="/>
  </w:docVars>
  <w:rsids>
    <w:rsidRoot w:val="4B3F3C79"/>
    <w:rsid w:val="00DB20F7"/>
    <w:rsid w:val="0151678F"/>
    <w:rsid w:val="0A513632"/>
    <w:rsid w:val="1E2F53D8"/>
    <w:rsid w:val="22EE6B72"/>
    <w:rsid w:val="235229D8"/>
    <w:rsid w:val="31BB1031"/>
    <w:rsid w:val="48411528"/>
    <w:rsid w:val="4B3F3C79"/>
    <w:rsid w:val="4DC86024"/>
    <w:rsid w:val="5367649F"/>
    <w:rsid w:val="53CA1671"/>
    <w:rsid w:val="54B77A07"/>
    <w:rsid w:val="5E0C0F6F"/>
    <w:rsid w:val="72343EE1"/>
    <w:rsid w:val="7C966D8E"/>
    <w:rsid w:val="7DC0487A"/>
    <w:rsid w:val="F7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2363</Words>
  <Characters>2457</Characters>
  <Lines>0</Lines>
  <Paragraphs>0</Paragraphs>
  <TotalTime>8</TotalTime>
  <ScaleCrop>false</ScaleCrop>
  <LinksUpToDate>false</LinksUpToDate>
  <CharactersWithSpaces>2459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2022-01-05T11:05:00Z</dcterms:created>
  <dc:creator>Administrator</dc:creator>
  <cp:lastModifiedBy>宋敬毅</cp:lastModifiedBy>
  <cp:lastPrinted>2022-01-06T10:22:00Z</cp:lastPrinted>
  <dcterms:modified xsi:type="dcterms:W3CDTF">2024-02-23T02:15:24Z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20BEA5BEA2F443EA8BB091B4D3387FA9</vt:lpwstr>
  </property>
</Properties>
</file>