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临清市</w:t>
      </w:r>
      <w:r>
        <w:rPr>
          <w:rFonts w:hint="eastAsia" w:ascii="方正小标宋简体" w:eastAsia="方正小标宋简体"/>
          <w:sz w:val="44"/>
          <w:szCs w:val="44"/>
        </w:rPr>
        <w:t>新华路街道办事处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年政府信息公开工作年度报告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按照《中华人民共和国政府信息公开条例》精神，现向社会公布临清市新华路街道办事处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2023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年度政府信息公开年度报告。本报告中所列数据的统计期限自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2023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年 1月 1 日起至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2023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年 12 月 31 日止。</w:t>
      </w:r>
    </w:p>
    <w:p>
      <w:pPr>
        <w:spacing w:line="600" w:lineRule="exact"/>
        <w:ind w:firstLine="640" w:firstLineChars="200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eastAsia="zh-CN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2023年，新华路街道按照《政府信息公开条例》和市委、市政府统一部署，深入推进政府信息公开工作标准化规范化建设，拓展公开范围，提升公开质量，全面梳理主动公开事项，完善政府信息公开目录，坚持“谁制作、谁公开、谁清理”的原则，推进政务公开制度化、规范化，加大政务公开力度，切实提高政府信息公开质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主动公开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方面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2023年，主动公开的信息包括政府信息公开年报、部门职能、领导分工调整情况、重大战略部署、便民措施等信息内容。对于街道重点工作、辖区群众最关心的各事项，坚持应公开尽公开、应上网尽上网的原则，在各渠道公开，有力满足了群众的政府信息需求。截至2021年12月31日，主动公开政府信息154条，其中解读类信息1条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依申请公开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方面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按照“一事一申请”原则，受理部门、方案明确，程序规范。本年度依申请公开申请数为1件，全部事项均按要求在规定时限内答复并办结。未发生因政府信息公开申请行政复议、提起行政诉讼的情况。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政府信息管理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方面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设立健全的政府信息管理动态调整机制，指定专人负责信息公开发布工作，对开设的公开栏目信息做好及时更新。积极组织开展信息员培训，切实提高信息报送和发布的质量，确保信息公开的及时性、准确性。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政府信息公开平台建设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方面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积极拓宽信息公开渠道，包括政府网站政务信息公开专栏、公共查阅室、资料索取点。</w:t>
      </w:r>
      <w:r>
        <w:rPr>
          <w:rFonts w:hint="eastAsia" w:ascii="仿宋_GB2312" w:eastAsia="仿宋_GB2312"/>
          <w:sz w:val="32"/>
          <w:szCs w:val="32"/>
          <w:lang w:eastAsia="zh-CN"/>
        </w:rPr>
        <w:t>以充分回应社会热点、满足群众政策查询为需求导向，抓好信息公开，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现已形成统一受理、统一办理、规范服务的工作流程，为公共了解信息提供便利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监督保障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方面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为进一步规范提升街道政府信息公开工作，新华路街道在重点工作推进会上安排部署，明确了由党工委书记任组长的信息公开工作领导小组，明确了由6名思想觉悟高、业务能力强的人员担任专职信息员，负责具体工作的开展和落实。</w:t>
      </w:r>
      <w:r>
        <w:rPr>
          <w:rFonts w:hint="eastAsia" w:ascii="仿宋_GB2312" w:eastAsia="仿宋_GB2312"/>
          <w:sz w:val="32"/>
          <w:szCs w:val="32"/>
          <w:lang w:eastAsia="zh-CN"/>
        </w:rPr>
        <w:t>开展政务公开工作培训会，切实增强岗位人员的公开意识和业务能力。强化政务公开日常监督管理，坚持“谁公开谁审查、事前审查、依法审查”的原则，从严审查拟公开的政府信息，注重对个人隐私、国家秘密、工作秘密等数据信息的安全保护，防范泄密风险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eastAsia="zh-CN"/>
        </w:rPr>
        <w:t>二、主动公开政府信息情况。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表1</w:t>
      </w:r>
      <w:r>
        <w:rPr>
          <w:rFonts w:hint="eastAsia" w:ascii="仿宋_GB2312" w:eastAsia="仿宋_GB2312"/>
          <w:sz w:val="28"/>
          <w:szCs w:val="28"/>
        </w:rPr>
        <w:t xml:space="preserve"> 主动公开政府信息情况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Calibri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eastAsia="zh-CN"/>
        </w:rPr>
        <w:t>三、收到和处理政府信息公开申请情况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表2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收到和处理政府信息公开申请情况</w:t>
      </w:r>
    </w:p>
    <w:tbl>
      <w:tblPr>
        <w:tblStyle w:val="5"/>
        <w:tblW w:w="99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829"/>
        <w:gridCol w:w="567"/>
        <w:gridCol w:w="567"/>
        <w:gridCol w:w="731"/>
        <w:gridCol w:w="708"/>
        <w:gridCol w:w="567"/>
        <w:gridCol w:w="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楷体_GB2312" w:hAnsi="黑体" w:eastAsia="楷体_GB2312"/>
                <w:kern w:val="0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等于第三项加第四项之和）</w:t>
            </w:r>
          </w:p>
        </w:tc>
        <w:tc>
          <w:tcPr>
            <w:tcW w:w="482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140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829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85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spacing w:line="300" w:lineRule="exact"/>
              <w:ind w:firstLine="210" w:firstLineChars="100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82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eastAsia="zh-CN"/>
        </w:rPr>
        <w:t>四、因政府信息公开工作被申请行政复议、提起行政诉讼情况</w:t>
      </w:r>
    </w:p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表3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因政府信息公开工作被申请行政复议、提起行政诉讼情况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bookmarkStart w:id="9" w:name="_Hlk67039688"/>
            <w:r>
              <w:rPr>
                <w:rFonts w:ascii="黑体" w:hAnsi="黑体" w:eastAsia="黑体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黑体" w:hAnsi="黑体" w:eastAsia="黑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eastAsia="zh-CN"/>
        </w:rPr>
        <w:t>五、政府信息公开工作存在的主要问题及改进情况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2023年，新华路街道政府信息公开工作取得了一定成效，但仍存在一些不足。主要表现在：一是政务公开创新亮点不多，还需进一步拓展；二是政府信息公开质量、政策解读针对性、实效性还有待提升；三是政务公开工作人员业务能力有待进一步提高，队伍专业化水平仍需提升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下一步，新华路街道将严格落实上级要求，继续完善细化规定，推进政务公开工作标准化规范化建设，主动、及时、准确公开事关群众切身利益的政府信息，努力打造“服务型政府”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lang w:eastAsia="zh-CN"/>
        </w:rPr>
        <w:t>六、其他需要报告的事项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2023年，按照《国务院办公厅关于印发〈政府信息公开信息处理费管理办法〉的通知》（国办函〔2020〕109号）规定的按件、按量收费标准，没有产生信息公开处理费，共收到人大建议0件，政协提案0件。</w:t>
      </w:r>
      <w:bookmarkStart w:id="10" w:name="_GoBack"/>
      <w:bookmarkEnd w:id="1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4A0643-20EC-428E-A3C4-F21D1221BAB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DABC373-EAC6-4D36-8D76-649FD834CAC4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DA15109A-D6C3-4A55-8D5B-DFE89198577C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09DF7420-8AB4-4103-B6BF-9FBA9BBCB44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68278E6-98AB-46B3-8C81-45C70E9926C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8A1F8300-F0E1-49AF-A312-B798116E450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0D48F769-AEB3-4D7F-939E-01BF92C585A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3824059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5YmE4YmUzY2I1MTI0N2MyMjU5NjdkMmU5NzNkMzIifQ=="/>
  </w:docVars>
  <w:rsids>
    <w:rsidRoot w:val="00CB63D1"/>
    <w:rsid w:val="00022AAA"/>
    <w:rsid w:val="000E1E7C"/>
    <w:rsid w:val="001E1F91"/>
    <w:rsid w:val="00266991"/>
    <w:rsid w:val="0027479F"/>
    <w:rsid w:val="002D7F9F"/>
    <w:rsid w:val="0036007F"/>
    <w:rsid w:val="00397CF8"/>
    <w:rsid w:val="00563328"/>
    <w:rsid w:val="008E39CD"/>
    <w:rsid w:val="009554FD"/>
    <w:rsid w:val="009E446A"/>
    <w:rsid w:val="00A90400"/>
    <w:rsid w:val="00B7698A"/>
    <w:rsid w:val="00B83CAB"/>
    <w:rsid w:val="00C654CB"/>
    <w:rsid w:val="00C97F51"/>
    <w:rsid w:val="00CB1DB6"/>
    <w:rsid w:val="00CB63D1"/>
    <w:rsid w:val="00F00377"/>
    <w:rsid w:val="00F97B01"/>
    <w:rsid w:val="0467247B"/>
    <w:rsid w:val="0D6B7D1A"/>
    <w:rsid w:val="0E176739"/>
    <w:rsid w:val="23565396"/>
    <w:rsid w:val="32CA3260"/>
    <w:rsid w:val="5BE82147"/>
    <w:rsid w:val="62A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日期 字符"/>
    <w:basedOn w:val="6"/>
    <w:link w:val="2"/>
    <w:autoRedefine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2244</Words>
  <Characters>2301</Characters>
  <Lines>30</Lines>
  <Paragraphs>8</Paragraphs>
  <TotalTime>14</TotalTime>
  <ScaleCrop>false</ScaleCrop>
  <LinksUpToDate>false</LinksUpToDate>
  <CharactersWithSpaces>2317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2024-01-01T15:20:00Z</dcterms:created>
  <dc:creator>元华 戚</dc:creator>
  <cp:lastModifiedBy>猜吧</cp:lastModifiedBy>
  <cp:lastPrinted>2024-01-02T08:50:00Z</cp:lastPrinted>
  <dcterms:modified xsi:type="dcterms:W3CDTF">2024-02-22T11:38:58Z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56805D724DB24C57B7B8FE2D135C6638_13</vt:lpwstr>
  </property>
</Properties>
</file>