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lang w:val="en-US" w:eastAsia="zh-CN"/>
        </w:rPr>
        <w:t>《临清市造纸及纸制品产业发展规划2023-2025年》（送审稿）有关情况的汇报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临清市发展和改革局</w:t>
      </w:r>
    </w:p>
    <w:p>
      <w:pPr>
        <w:spacing w:line="560" w:lineRule="exact"/>
        <w:rPr>
          <w:rFonts w:hint="eastAsia" w:eastAsia="仿宋_GB2312"/>
          <w:sz w:val="32"/>
          <w:szCs w:val="40"/>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一、《发展规划》编制背景及过程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20"/>
          <w:lang w:eastAsia="zh-CN"/>
        </w:rPr>
      </w:pPr>
      <w:r>
        <w:rPr>
          <w:rFonts w:hint="eastAsia" w:ascii="仿宋_GB2312" w:hAnsi="仿宋_GB2312" w:eastAsia="仿宋_GB2312" w:cs="仿宋_GB2312"/>
          <w:sz w:val="32"/>
          <w:szCs w:val="32"/>
          <w:lang w:val="en-US" w:eastAsia="zh-CN"/>
        </w:rPr>
        <w:t>根据2023年上级巡视反馈问题，我局需围绕造纸及纸制品产业研究谋划产业发展方向和路径，编制产业发展规划，</w:t>
      </w:r>
      <w:r>
        <w:rPr>
          <w:rFonts w:hint="default" w:ascii="Times New Roman" w:hAnsi="Times New Roman" w:eastAsia="仿宋_GB2312" w:cs="Times New Roman"/>
          <w:sz w:val="32"/>
          <w:szCs w:val="20"/>
          <w:lang w:eastAsia="zh-CN"/>
        </w:rPr>
        <w:t>旨在加快造纸印刷产业体系建设，推动产业链协同发展，进一步提升产业链供应链的稳定性和竞争力，努力建成山东省造纸及纸制品产业发展高地，为临清市社会经济高质量发展赋能。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市发展</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改革局会同有关部门积极开展《</w:t>
      </w:r>
      <w:r>
        <w:rPr>
          <w:rFonts w:hint="default" w:ascii="Times New Roman" w:hAnsi="Times New Roman" w:eastAsia="仿宋_GB2312" w:cs="Times New Roman"/>
          <w:kern w:val="0"/>
          <w:sz w:val="32"/>
          <w:szCs w:val="32"/>
          <w:lang w:val="en-US" w:eastAsia="zh-CN"/>
        </w:rPr>
        <w:t>临清市造纸及纸制品产业发展规划2023-2025年</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（以下简称</w:t>
      </w:r>
      <w:r>
        <w:rPr>
          <w:rFonts w:hint="eastAsia" w:ascii="Times New Roman" w:hAnsi="Times New Roman" w:eastAsia="仿宋_GB2312" w:cs="Times New Roman"/>
          <w:kern w:val="0"/>
          <w:sz w:val="32"/>
          <w:szCs w:val="32"/>
          <w:lang w:val="en-US" w:eastAsia="zh-CN"/>
        </w:rPr>
        <w:t>发展规划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编制</w:t>
      </w:r>
      <w:r>
        <w:rPr>
          <w:rFonts w:hint="default" w:ascii="Times New Roman" w:hAnsi="Times New Roman" w:eastAsia="仿宋_GB2312" w:cs="Times New Roman"/>
          <w:color w:val="auto"/>
          <w:kern w:val="0"/>
          <w:sz w:val="32"/>
          <w:szCs w:val="32"/>
          <w:lang w:eastAsia="zh-CN"/>
        </w:rPr>
        <w:t>工作</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kern w:val="0"/>
          <w:sz w:val="32"/>
          <w:szCs w:val="32"/>
        </w:rPr>
        <w:t>通过书面、座谈会等方式，征求</w:t>
      </w:r>
      <w:r>
        <w:rPr>
          <w:rFonts w:hint="default" w:ascii="Times New Roman" w:hAnsi="Times New Roman" w:eastAsia="仿宋_GB2312" w:cs="Times New Roman"/>
          <w:kern w:val="0"/>
          <w:sz w:val="32"/>
          <w:szCs w:val="32"/>
          <w:lang w:eastAsia="zh-CN"/>
        </w:rPr>
        <w:t>了</w:t>
      </w:r>
      <w:r>
        <w:rPr>
          <w:rFonts w:hint="default" w:ascii="Times New Roman" w:hAnsi="Times New Roman" w:eastAsia="仿宋_GB2312" w:cs="Times New Roman"/>
          <w:kern w:val="0"/>
          <w:sz w:val="32"/>
          <w:szCs w:val="32"/>
        </w:rPr>
        <w:t>市直</w:t>
      </w:r>
      <w:r>
        <w:rPr>
          <w:rFonts w:hint="default" w:ascii="Times New Roman" w:hAnsi="Times New Roman" w:eastAsia="仿宋_GB2312" w:cs="Times New Roman"/>
          <w:kern w:val="0"/>
          <w:sz w:val="32"/>
          <w:szCs w:val="32"/>
          <w:lang w:eastAsia="zh-CN"/>
        </w:rPr>
        <w:t>各</w:t>
      </w:r>
      <w:r>
        <w:rPr>
          <w:rFonts w:hint="default" w:ascii="Times New Roman" w:hAnsi="Times New Roman" w:eastAsia="仿宋_GB2312" w:cs="Times New Roman"/>
          <w:kern w:val="0"/>
          <w:sz w:val="32"/>
          <w:szCs w:val="32"/>
        </w:rPr>
        <w:t>有关部门的意见建议，</w:t>
      </w:r>
      <w:r>
        <w:rPr>
          <w:rFonts w:hint="default" w:ascii="Times New Roman" w:hAnsi="Times New Roman" w:eastAsia="仿宋_GB2312" w:cs="Times New Roman"/>
          <w:kern w:val="0"/>
          <w:sz w:val="32"/>
          <w:szCs w:val="32"/>
          <w:lang w:val="en-US" w:eastAsia="zh-CN"/>
        </w:rPr>
        <w:t>同时，</w:t>
      </w:r>
      <w:r>
        <w:rPr>
          <w:rFonts w:hint="default" w:ascii="Times New Roman" w:hAnsi="Times New Roman" w:eastAsia="仿宋_GB2312" w:cs="Times New Roman"/>
          <w:kern w:val="0"/>
          <w:sz w:val="32"/>
          <w:szCs w:val="32"/>
          <w:lang w:eastAsia="zh-CN"/>
        </w:rPr>
        <w:t>委托</w:t>
      </w:r>
      <w:r>
        <w:rPr>
          <w:rFonts w:hint="default" w:ascii="Times New Roman" w:hAnsi="Times New Roman" w:eastAsia="仿宋_GB2312" w:cs="Times New Roman"/>
          <w:kern w:val="0"/>
          <w:sz w:val="32"/>
          <w:szCs w:val="32"/>
          <w:lang w:eastAsia="zh-CN"/>
        </w:rPr>
        <w:fldChar w:fldCharType="begin"/>
      </w:r>
      <w:r>
        <w:rPr>
          <w:rFonts w:hint="default" w:ascii="Times New Roman" w:hAnsi="Times New Roman" w:eastAsia="仿宋_GB2312" w:cs="Times New Roman"/>
          <w:kern w:val="0"/>
          <w:sz w:val="32"/>
          <w:szCs w:val="32"/>
          <w:lang w:eastAsia="zh-CN"/>
        </w:rPr>
        <w:instrText xml:space="preserve"> HYPERLINK "https://aiqicha.baidu.com/detail/compinfo?pid=21019154279825&amp;rq=es&amp;pd=ee&amp;from=ps&amp;query=%E5%B1%B1%E4%B8%9C%E4%B8%AD%E5%85%A8" \t "https://www.baidu.com/_blank" </w:instrText>
      </w:r>
      <w:r>
        <w:rPr>
          <w:rFonts w:hint="default" w:ascii="Times New Roman" w:hAnsi="Times New Roman" w:eastAsia="仿宋_GB2312" w:cs="Times New Roman"/>
          <w:kern w:val="0"/>
          <w:sz w:val="32"/>
          <w:szCs w:val="32"/>
          <w:lang w:eastAsia="zh-CN"/>
        </w:rPr>
        <w:fldChar w:fldCharType="separate"/>
      </w:r>
      <w:r>
        <w:rPr>
          <w:rFonts w:hint="default" w:ascii="Times New Roman" w:hAnsi="Times New Roman" w:eastAsia="仿宋_GB2312" w:cs="Times New Roman"/>
          <w:kern w:val="0"/>
          <w:sz w:val="32"/>
          <w:szCs w:val="32"/>
          <w:lang w:eastAsia="zh-CN"/>
        </w:rPr>
        <w:t>山东中全管理咨询有限公司</w:t>
      </w:r>
      <w:r>
        <w:rPr>
          <w:rFonts w:hint="default" w:ascii="Times New Roman" w:hAnsi="Times New Roman" w:eastAsia="仿宋_GB2312" w:cs="Times New Roman"/>
          <w:kern w:val="0"/>
          <w:sz w:val="32"/>
          <w:szCs w:val="32"/>
          <w:lang w:eastAsia="zh-CN"/>
        </w:rPr>
        <w:fldChar w:fldCharType="end"/>
      </w:r>
      <w:r>
        <w:rPr>
          <w:rFonts w:hint="default" w:ascii="Times New Roman" w:hAnsi="Times New Roman" w:eastAsia="仿宋_GB2312" w:cs="Times New Roman"/>
          <w:kern w:val="0"/>
          <w:sz w:val="32"/>
          <w:szCs w:val="32"/>
        </w:rPr>
        <w:t>专家对《</w:t>
      </w:r>
      <w:r>
        <w:rPr>
          <w:rFonts w:hint="eastAsia" w:ascii="Times New Roman" w:hAnsi="Times New Roman" w:eastAsia="仿宋_GB2312" w:cs="Times New Roman"/>
          <w:kern w:val="0"/>
          <w:sz w:val="32"/>
          <w:szCs w:val="32"/>
          <w:lang w:val="en-US" w:eastAsia="zh-CN"/>
        </w:rPr>
        <w:t>发展规划</w:t>
      </w:r>
      <w:r>
        <w:rPr>
          <w:rFonts w:hint="default" w:ascii="Times New Roman" w:hAnsi="Times New Roman" w:eastAsia="仿宋_GB2312" w:cs="Times New Roman"/>
          <w:kern w:val="0"/>
          <w:sz w:val="32"/>
          <w:szCs w:val="32"/>
        </w:rPr>
        <w:t>》进行了</w:t>
      </w:r>
      <w:r>
        <w:rPr>
          <w:rFonts w:hint="default" w:ascii="Times New Roman" w:hAnsi="Times New Roman" w:eastAsia="仿宋_GB2312" w:cs="Times New Roman"/>
          <w:kern w:val="0"/>
          <w:sz w:val="32"/>
          <w:szCs w:val="32"/>
          <w:lang w:eastAsia="zh-CN"/>
        </w:rPr>
        <w:t>评估修订</w:t>
      </w:r>
      <w:r>
        <w:rPr>
          <w:rFonts w:hint="default" w:ascii="Times New Roman" w:hAnsi="Times New Roman" w:eastAsia="仿宋_GB2312" w:cs="Times New Roman"/>
          <w:kern w:val="0"/>
          <w:sz w:val="32"/>
          <w:szCs w:val="32"/>
        </w:rPr>
        <w:t>，并提出了宝贵建议。现《</w:t>
      </w:r>
      <w:r>
        <w:rPr>
          <w:rFonts w:hint="eastAsia" w:ascii="Times New Roman" w:hAnsi="Times New Roman" w:eastAsia="仿宋_GB2312" w:cs="Times New Roman"/>
          <w:kern w:val="0"/>
          <w:sz w:val="32"/>
          <w:szCs w:val="32"/>
          <w:lang w:val="en-US" w:eastAsia="zh-CN"/>
        </w:rPr>
        <w:t>发展规划</w:t>
      </w:r>
      <w:r>
        <w:rPr>
          <w:rFonts w:hint="default" w:ascii="Times New Roman" w:hAnsi="Times New Roman" w:eastAsia="仿宋_GB2312" w:cs="Times New Roman"/>
          <w:kern w:val="0"/>
          <w:sz w:val="32"/>
          <w:szCs w:val="32"/>
        </w:rPr>
        <w:t>》已根据</w:t>
      </w:r>
      <w:r>
        <w:rPr>
          <w:rFonts w:hint="default" w:ascii="Times New Roman" w:hAnsi="Times New Roman" w:eastAsia="仿宋_GB2312" w:cs="Times New Roman"/>
          <w:kern w:val="0"/>
          <w:sz w:val="32"/>
          <w:szCs w:val="32"/>
          <w:lang w:eastAsia="zh-CN"/>
        </w:rPr>
        <w:t>部门和</w:t>
      </w:r>
      <w:r>
        <w:rPr>
          <w:rFonts w:hint="default" w:ascii="Times New Roman" w:hAnsi="Times New Roman" w:eastAsia="仿宋_GB2312" w:cs="Times New Roman"/>
          <w:kern w:val="0"/>
          <w:sz w:val="32"/>
          <w:szCs w:val="32"/>
        </w:rPr>
        <w:t>专家意见进行了修改完善。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二、《发展规划》框架和主要内容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eastAsia="zh-CN"/>
        </w:rPr>
        <w:t>《发展规划》分为</w:t>
      </w:r>
      <w:r>
        <w:rPr>
          <w:rFonts w:hint="eastAsia" w:ascii="Times New Roman" w:hAnsi="Times New Roman" w:eastAsia="仿宋_GB2312" w:cs="Times New Roman"/>
          <w:sz w:val="32"/>
          <w:szCs w:val="20"/>
          <w:lang w:val="en-US" w:eastAsia="zh-CN"/>
        </w:rPr>
        <w:t>五章，约3万字。第一章</w:t>
      </w:r>
      <w:r>
        <w:rPr>
          <w:rFonts w:hint="default" w:ascii="Times New Roman" w:hAnsi="Times New Roman" w:eastAsia="仿宋_GB2312" w:cs="Times New Roman"/>
          <w:sz w:val="32"/>
          <w:szCs w:val="20"/>
          <w:lang w:eastAsia="zh-CN"/>
        </w:rPr>
        <w:t>主要</w:t>
      </w:r>
      <w:r>
        <w:rPr>
          <w:rFonts w:hint="eastAsia" w:ascii="Times New Roman" w:hAnsi="Times New Roman" w:eastAsia="仿宋_GB2312" w:cs="Times New Roman"/>
          <w:sz w:val="32"/>
          <w:szCs w:val="20"/>
          <w:lang w:val="en-US" w:eastAsia="zh-CN"/>
        </w:rPr>
        <w:t>分析国际、国内、省内造纸及纸制品产业发展现状与趋势和临清市造纸及纸制品产业的发展现状、机遇与挑战；第二章主要阐明总体思路和发展目标；第三章主要指出纸浆制造、纸及纸板制造等4个重点发展产业的发展路径；第四章主要提出产业重点发展任务；第五章主要阐述组织领导、政策保障等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kern w:val="0"/>
          <w:sz w:val="32"/>
          <w:szCs w:val="20"/>
          <w:lang w:val="en-US" w:eastAsia="zh-CN"/>
        </w:rPr>
      </w:pPr>
      <w:r>
        <w:rPr>
          <w:rFonts w:hint="eastAsia" w:ascii="Times New Roman" w:hAnsi="Times New Roman" w:eastAsia="楷体_GB2312" w:cs="Times New Roman"/>
          <w:kern w:val="0"/>
          <w:sz w:val="32"/>
          <w:szCs w:val="20"/>
          <w:lang w:val="en-US"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20"/>
          <w:lang w:eastAsia="zh-CN"/>
        </w:rPr>
      </w:pPr>
      <w:r>
        <w:rPr>
          <w:rFonts w:hint="eastAsia" w:ascii="Times New Roman" w:hAnsi="Times New Roman" w:eastAsia="仿宋_GB2312" w:cs="Times New Roman"/>
          <w:sz w:val="32"/>
          <w:szCs w:val="20"/>
          <w:lang w:eastAsia="zh-CN"/>
        </w:rPr>
        <w:t>以习近平新时代中国特色社会主义思想为指导，深入贯彻党的二十大精神</w:t>
      </w:r>
      <w:bookmarkStart w:id="0" w:name="_GoBack"/>
      <w:bookmarkEnd w:id="0"/>
      <w:r>
        <w:rPr>
          <w:rFonts w:hint="default" w:ascii="Times New Roman" w:hAnsi="Times New Roman" w:eastAsia="仿宋_GB2312" w:cs="Times New Roman"/>
          <w:sz w:val="32"/>
          <w:szCs w:val="20"/>
          <w:lang w:eastAsia="zh-CN"/>
        </w:rPr>
        <w:t>，</w:t>
      </w:r>
      <w:r>
        <w:rPr>
          <w:rFonts w:hint="eastAsia" w:ascii="Times New Roman" w:hAnsi="Times New Roman" w:eastAsia="仿宋_GB2312" w:cs="Times New Roman"/>
          <w:sz w:val="32"/>
          <w:szCs w:val="20"/>
          <w:lang w:eastAsia="zh-CN"/>
        </w:rPr>
        <w:t>坚定不移贯彻创新发展理念，坚持稳中求进工作总基调，以推动高质量发展为主题，</w:t>
      </w:r>
      <w:r>
        <w:rPr>
          <w:rFonts w:hint="default" w:ascii="Times New Roman" w:hAnsi="Times New Roman" w:eastAsia="仿宋_GB2312" w:cs="Times New Roman"/>
          <w:sz w:val="32"/>
          <w:szCs w:val="20"/>
          <w:lang w:eastAsia="zh-CN"/>
        </w:rPr>
        <w:t>以深化供给侧结构性改革为主线，以改革创新为根本动力，以满足人民日益增长的美好生活需要为根本目的，统筹发展和安全，加快建设现代化经济体系，立足国内大循环这个主体、融入</w:t>
      </w:r>
      <w:r>
        <w:rPr>
          <w:rFonts w:hint="eastAsia"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eastAsia="zh-CN"/>
        </w:rPr>
        <w:t>双循环</w:t>
      </w:r>
      <w:r>
        <w:rPr>
          <w:rFonts w:hint="eastAsia" w:ascii="Times New Roman" w:hAnsi="Times New Roman" w:eastAsia="仿宋_GB2312" w:cs="Times New Roman"/>
          <w:sz w:val="32"/>
          <w:szCs w:val="20"/>
          <w:lang w:eastAsia="zh-CN"/>
        </w:rPr>
        <w:t>”</w:t>
      </w:r>
      <w:r>
        <w:rPr>
          <w:rFonts w:hint="default" w:ascii="Times New Roman" w:hAnsi="Times New Roman" w:eastAsia="仿宋_GB2312" w:cs="Times New Roman"/>
          <w:sz w:val="32"/>
          <w:szCs w:val="20"/>
          <w:lang w:eastAsia="zh-CN"/>
        </w:rPr>
        <w:t>发展新格局，切实改变发展思路，转变发展方式，</w:t>
      </w:r>
      <w:r>
        <w:rPr>
          <w:rFonts w:hint="eastAsia" w:ascii="Times New Roman" w:hAnsi="Times New Roman" w:eastAsia="仿宋_GB2312" w:cs="Times New Roman"/>
          <w:sz w:val="32"/>
          <w:szCs w:val="20"/>
          <w:lang w:eastAsia="zh-CN"/>
        </w:rPr>
        <w:t>发挥龙头企业引领作用，</w:t>
      </w:r>
      <w:r>
        <w:rPr>
          <w:rFonts w:hint="default" w:ascii="Times New Roman" w:hAnsi="Times New Roman" w:eastAsia="仿宋_GB2312" w:cs="Times New Roman"/>
          <w:sz w:val="32"/>
          <w:szCs w:val="20"/>
          <w:lang w:eastAsia="zh-CN"/>
        </w:rPr>
        <w:t>提高发展质量和经济效益，增强创新驱动动力，促进绿色低碳循环发展。加快结构调整，逐步形成布局合理、原料适合国情、产品满足国内需求、产业集中度高的新格局，</w:t>
      </w:r>
      <w:r>
        <w:rPr>
          <w:rFonts w:hint="eastAsia" w:ascii="Times New Roman" w:hAnsi="Times New Roman" w:eastAsia="仿宋_GB2312" w:cs="Times New Roman"/>
          <w:sz w:val="32"/>
          <w:szCs w:val="20"/>
          <w:lang w:eastAsia="zh-CN"/>
        </w:rPr>
        <w:t>努力建成山东省造纸及纸制品产业发展高地。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kern w:val="0"/>
          <w:sz w:val="32"/>
          <w:szCs w:val="20"/>
          <w:lang w:val="en-US" w:eastAsia="zh-CN"/>
        </w:rPr>
      </w:pPr>
      <w:r>
        <w:rPr>
          <w:rFonts w:hint="eastAsia" w:ascii="Times New Roman" w:hAnsi="Times New Roman" w:eastAsia="楷体_GB2312" w:cs="Times New Roman"/>
          <w:kern w:val="0"/>
          <w:sz w:val="32"/>
          <w:szCs w:val="20"/>
          <w:lang w:val="en-US" w:eastAsia="zh-CN"/>
        </w:rPr>
        <w:t>（二）基本原则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val="en-US" w:eastAsia="zh-CN"/>
        </w:rPr>
        <w:t>坚持</w:t>
      </w:r>
      <w:r>
        <w:rPr>
          <w:rFonts w:hint="eastAsia" w:ascii="Times New Roman" w:hAnsi="Times New Roman" w:eastAsia="仿宋_GB2312" w:cs="Times New Roman"/>
          <w:sz w:val="32"/>
          <w:szCs w:val="20"/>
          <w:lang w:eastAsia="zh-CN"/>
        </w:rPr>
        <w:t>质效优先、创新驱动、协同发展、融合发展、绿色转型、开放合作</w:t>
      </w:r>
      <w:r>
        <w:rPr>
          <w:rFonts w:hint="eastAsia" w:ascii="Times New Roman" w:hAnsi="Times New Roman" w:eastAsia="仿宋_GB2312" w:cs="Times New Roman"/>
          <w:sz w:val="32"/>
          <w:szCs w:val="20"/>
          <w:lang w:val="en-US" w:eastAsia="zh-CN"/>
        </w:rPr>
        <w:t>六大原则。</w:t>
      </w:r>
      <w:r>
        <w:rPr>
          <w:rFonts w:hint="eastAsia" w:ascii="Times New Roman" w:hAnsi="Times New Roman" w:eastAsia="仿宋_GB2312" w:cs="Times New Roman"/>
          <w:sz w:val="32"/>
          <w:szCs w:val="20"/>
          <w:lang w:eastAsia="zh-CN"/>
        </w:rPr>
        <w:t>坚持质量第一、效益优先，推动产业向价值链中高端跃升；坚持创新在产业高质量发展中的核心地位，推进产业协同创新和成果转化；聚焦产业高质量发展，共创、共建、共享产学研用深度融合；坚持智能制造为主攻方向，深入推进先进制造业与现代服务业融合；坚持生态优先、绿色低碳高质量发展理念，加快构建高效、清洁、低碳、循环的绿色制造体系；充分利用国际国内两个市场、两种资源，培育新形势下开放合作新优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kern w:val="0"/>
          <w:sz w:val="32"/>
          <w:szCs w:val="20"/>
          <w:lang w:val="en-US" w:eastAsia="zh-CN"/>
        </w:rPr>
      </w:pPr>
      <w:r>
        <w:rPr>
          <w:rFonts w:hint="eastAsia" w:ascii="Times New Roman" w:hAnsi="Times New Roman" w:eastAsia="楷体_GB2312" w:cs="Times New Roman"/>
          <w:kern w:val="0"/>
          <w:sz w:val="32"/>
          <w:szCs w:val="20"/>
          <w:lang w:val="en-US" w:eastAsia="zh-CN"/>
        </w:rPr>
        <w:t>（三）发展目标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val="en-US" w:eastAsia="zh-CN"/>
        </w:rPr>
        <w:t>到2025年，造纸及纸制品业产值稳定提升，力争规上企业达4家，营业收入60亿元，纸及纸板产量位列聊城市前列，质量和经济效益持续提高，创新驱动动力不断增强，绿色低碳循环发展体系基本形成，实现创新能力强、生产效率高、供给品质优、产业结构好、区域更协调、环境更友好的高质量发展，产业基地（园区）和产业集群综合竞争力明显增强，掌握核心技术的领军企业、单项冠军企业和“专精特新”中小企业不断涌现，产业基础高级化和产业链现代化水平持续提高，积极融入黄河流域生态保护和高质量发展、京津冀协同发展、中原经济区、省会经济圈重大区域发展战略，推动我市造纸工业迈上新台阶，努力建成山东省造纸及纸制品产业发展高地，助力实现造纸强国战略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kern w:val="0"/>
          <w:sz w:val="32"/>
          <w:szCs w:val="20"/>
          <w:lang w:val="en-US" w:eastAsia="zh-CN"/>
        </w:rPr>
      </w:pPr>
      <w:r>
        <w:rPr>
          <w:rFonts w:hint="eastAsia" w:ascii="Times New Roman" w:hAnsi="Times New Roman" w:eastAsia="楷体_GB2312" w:cs="Times New Roman"/>
          <w:kern w:val="0"/>
          <w:sz w:val="32"/>
          <w:szCs w:val="20"/>
          <w:lang w:val="en-US" w:eastAsia="zh-CN"/>
        </w:rPr>
        <w:t>（四）重点发展产业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20"/>
          <w:lang w:eastAsia="zh-CN"/>
        </w:rPr>
      </w:pPr>
      <w:r>
        <w:rPr>
          <w:rFonts w:hint="eastAsia" w:ascii="Times New Roman" w:hAnsi="Times New Roman" w:eastAsia="仿宋_GB2312" w:cs="Times New Roman"/>
          <w:sz w:val="32"/>
          <w:szCs w:val="20"/>
          <w:lang w:eastAsia="zh-CN"/>
        </w:rPr>
        <w:t>结合临清市产业链现状，立足产业基础，围绕资源能源优势和市场需求，全局统筹，顶层谋划，推进林浆纸一体化建设重点围绕纸浆制造→纸及纸板制造→纸制品制造→印刷传媒等子行业，突破产业发展难点，做大做强造纸及纸制品产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kern w:val="0"/>
          <w:sz w:val="32"/>
          <w:szCs w:val="20"/>
          <w:lang w:val="en-US" w:eastAsia="zh-CN"/>
        </w:rPr>
      </w:pPr>
      <w:r>
        <w:rPr>
          <w:rFonts w:hint="eastAsia" w:ascii="Times New Roman" w:hAnsi="Times New Roman" w:eastAsia="楷体_GB2312" w:cs="Times New Roman"/>
          <w:kern w:val="0"/>
          <w:sz w:val="32"/>
          <w:szCs w:val="20"/>
          <w:lang w:val="en-US" w:eastAsia="zh-CN"/>
        </w:rPr>
        <w:t>（五）重点发展任务</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落实山东省、聊城市对临清市的要求，以科技创新为抓手，培育壮大创新发展生力军，谋划产业协同发展路径，做强做大产业能级，乘势而上夯实现代造纸产业链基础、顺势而立拓宽延长产业链条、依势而变调整产品结构，推进产业新旧动能加速转换，实现产值稳定提升，积极融入黄河流域生态保护和高质量发展、京津冀协同发展、中原经济区、省会经济圈重大区域发展战略，努力建成山东省造纸及纸制品产业发展高地，助力聊城建设山东“东引、西拓、北融”，对外开放“桥头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三、</w:t>
      </w:r>
      <w:r>
        <w:rPr>
          <w:rFonts w:hint="default" w:ascii="Times New Roman" w:hAnsi="Times New Roman" w:eastAsia="黑体" w:cs="Times New Roman"/>
          <w:color w:val="auto"/>
          <w:kern w:val="0"/>
          <w:sz w:val="32"/>
          <w:szCs w:val="32"/>
        </w:rPr>
        <w:t>有关建议</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color w:val="auto"/>
          <w:kern w:val="0"/>
          <w:sz w:val="32"/>
          <w:szCs w:val="32"/>
        </w:rPr>
        <w:t>建议《</w:t>
      </w:r>
      <w:r>
        <w:rPr>
          <w:rFonts w:hint="eastAsia" w:ascii="Times New Roman" w:hAnsi="Times New Roman" w:eastAsia="仿宋_GB2312" w:cs="Times New Roman"/>
          <w:kern w:val="0"/>
          <w:sz w:val="32"/>
          <w:szCs w:val="32"/>
          <w:lang w:val="en-US" w:eastAsia="zh-CN"/>
        </w:rPr>
        <w:t>发展规划</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Cs/>
          <w:color w:val="auto"/>
          <w:sz w:val="32"/>
          <w:szCs w:val="32"/>
        </w:rPr>
        <w:t>（送审稿</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kern w:val="0"/>
          <w:sz w:val="32"/>
          <w:szCs w:val="32"/>
        </w:rPr>
        <w:t>经</w:t>
      </w:r>
      <w:r>
        <w:rPr>
          <w:rFonts w:hint="eastAsia" w:ascii="Times New Roman" w:hAnsi="Times New Roman" w:eastAsia="仿宋_GB2312" w:cs="Times New Roman"/>
          <w:color w:val="auto"/>
          <w:kern w:val="0"/>
          <w:sz w:val="32"/>
          <w:szCs w:val="32"/>
          <w:lang w:val="en-US" w:eastAsia="zh-CN"/>
        </w:rPr>
        <w:t>第49次</w:t>
      </w:r>
      <w:r>
        <w:rPr>
          <w:rFonts w:hint="default" w:ascii="Times New Roman" w:hAnsi="Times New Roman" w:eastAsia="仿宋_GB2312" w:cs="Times New Roman"/>
          <w:color w:val="auto"/>
          <w:kern w:val="0"/>
          <w:sz w:val="32"/>
          <w:szCs w:val="32"/>
        </w:rPr>
        <w:t>市政府常务会议审议通过后</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以市政府文件</w:t>
      </w:r>
      <w:r>
        <w:rPr>
          <w:rFonts w:hint="default" w:ascii="Times New Roman" w:hAnsi="Times New Roman" w:eastAsia="仿宋_GB2312" w:cs="Times New Roman"/>
          <w:color w:val="auto"/>
          <w:sz w:val="32"/>
          <w:szCs w:val="32"/>
        </w:rPr>
        <w:t>印发</w:t>
      </w:r>
      <w:r>
        <w:rPr>
          <w:rFonts w:hint="default" w:ascii="Times New Roman" w:hAnsi="Times New Roman" w:eastAsia="仿宋_GB2312"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20"/>
          <w:lang w:val="en-US" w:eastAsia="zh-CN"/>
        </w:rPr>
      </w:pPr>
      <w:r>
        <w:rPr>
          <w:rFonts w:hint="default" w:ascii="Times New Roman" w:hAnsi="Times New Roman" w:eastAsia="仿宋_GB2312" w:cs="Times New Roman"/>
          <w:color w:val="auto"/>
          <w:kern w:val="0"/>
          <w:sz w:val="32"/>
          <w:szCs w:val="32"/>
        </w:rPr>
        <w:t>汇报完毕，请审议。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M2ZlOTZmNGRlNDhjYzgwYzNhMWJiZDgzNGVmYWQifQ=="/>
  </w:docVars>
  <w:rsids>
    <w:rsidRoot w:val="00000000"/>
    <w:rsid w:val="00221803"/>
    <w:rsid w:val="01246951"/>
    <w:rsid w:val="012D1341"/>
    <w:rsid w:val="026B188B"/>
    <w:rsid w:val="029C72C8"/>
    <w:rsid w:val="0306336B"/>
    <w:rsid w:val="030E1B2E"/>
    <w:rsid w:val="03BF594B"/>
    <w:rsid w:val="047B6691"/>
    <w:rsid w:val="049669A1"/>
    <w:rsid w:val="05462908"/>
    <w:rsid w:val="05F7311D"/>
    <w:rsid w:val="06752E74"/>
    <w:rsid w:val="090440D0"/>
    <w:rsid w:val="090A7921"/>
    <w:rsid w:val="09725AFA"/>
    <w:rsid w:val="09DA49EF"/>
    <w:rsid w:val="0A9D1734"/>
    <w:rsid w:val="0B506C76"/>
    <w:rsid w:val="0B543859"/>
    <w:rsid w:val="0B8A2303"/>
    <w:rsid w:val="0B951997"/>
    <w:rsid w:val="0D1B0AC2"/>
    <w:rsid w:val="0F4561C9"/>
    <w:rsid w:val="0F687B75"/>
    <w:rsid w:val="10271A0F"/>
    <w:rsid w:val="1158696A"/>
    <w:rsid w:val="1482703F"/>
    <w:rsid w:val="15463EDA"/>
    <w:rsid w:val="16D25CB6"/>
    <w:rsid w:val="17724534"/>
    <w:rsid w:val="178E6568"/>
    <w:rsid w:val="17EA6630"/>
    <w:rsid w:val="181A1146"/>
    <w:rsid w:val="19550AA8"/>
    <w:rsid w:val="1A17111B"/>
    <w:rsid w:val="1B385442"/>
    <w:rsid w:val="1B401922"/>
    <w:rsid w:val="1B4616AA"/>
    <w:rsid w:val="1D8B6E96"/>
    <w:rsid w:val="1DE84950"/>
    <w:rsid w:val="1DEF2E39"/>
    <w:rsid w:val="1DFB29A7"/>
    <w:rsid w:val="1F2E7829"/>
    <w:rsid w:val="1FA8697F"/>
    <w:rsid w:val="20A060C6"/>
    <w:rsid w:val="229237EE"/>
    <w:rsid w:val="232A0E5C"/>
    <w:rsid w:val="241C5722"/>
    <w:rsid w:val="242A058E"/>
    <w:rsid w:val="24A1052B"/>
    <w:rsid w:val="26EF5F3A"/>
    <w:rsid w:val="2736418A"/>
    <w:rsid w:val="27751E83"/>
    <w:rsid w:val="29404010"/>
    <w:rsid w:val="295B6F9B"/>
    <w:rsid w:val="2C1A5CDA"/>
    <w:rsid w:val="2D4B3684"/>
    <w:rsid w:val="2D8E0797"/>
    <w:rsid w:val="2E4F2434"/>
    <w:rsid w:val="2E6638CB"/>
    <w:rsid w:val="305A6D4F"/>
    <w:rsid w:val="30A32099"/>
    <w:rsid w:val="30B7204B"/>
    <w:rsid w:val="31506A95"/>
    <w:rsid w:val="31A6074C"/>
    <w:rsid w:val="31DE58E4"/>
    <w:rsid w:val="323A396D"/>
    <w:rsid w:val="33A53CE1"/>
    <w:rsid w:val="33F85242"/>
    <w:rsid w:val="361E4D56"/>
    <w:rsid w:val="363C039D"/>
    <w:rsid w:val="36425DFD"/>
    <w:rsid w:val="377369B3"/>
    <w:rsid w:val="37C24AAE"/>
    <w:rsid w:val="38436C01"/>
    <w:rsid w:val="38983F90"/>
    <w:rsid w:val="38A321AF"/>
    <w:rsid w:val="38D32EDD"/>
    <w:rsid w:val="38D377B4"/>
    <w:rsid w:val="3936438B"/>
    <w:rsid w:val="39B007B9"/>
    <w:rsid w:val="39BC0B94"/>
    <w:rsid w:val="39C04829"/>
    <w:rsid w:val="3A0E4F5E"/>
    <w:rsid w:val="3ACD1F03"/>
    <w:rsid w:val="3C8836E5"/>
    <w:rsid w:val="411A1260"/>
    <w:rsid w:val="42D065F6"/>
    <w:rsid w:val="436A040E"/>
    <w:rsid w:val="43813102"/>
    <w:rsid w:val="438C7328"/>
    <w:rsid w:val="43AB3B38"/>
    <w:rsid w:val="44D27EFD"/>
    <w:rsid w:val="46D21882"/>
    <w:rsid w:val="46D544C0"/>
    <w:rsid w:val="475E2008"/>
    <w:rsid w:val="49861AA1"/>
    <w:rsid w:val="49AC4C69"/>
    <w:rsid w:val="4A065B00"/>
    <w:rsid w:val="4A8724AF"/>
    <w:rsid w:val="4DA53EE8"/>
    <w:rsid w:val="4E524AD8"/>
    <w:rsid w:val="4E8059C7"/>
    <w:rsid w:val="4ED83DBF"/>
    <w:rsid w:val="4F204989"/>
    <w:rsid w:val="4F20617E"/>
    <w:rsid w:val="50C2647F"/>
    <w:rsid w:val="50F05184"/>
    <w:rsid w:val="51A05925"/>
    <w:rsid w:val="51C91647"/>
    <w:rsid w:val="53394A40"/>
    <w:rsid w:val="53FA7CA3"/>
    <w:rsid w:val="54840CE8"/>
    <w:rsid w:val="54DF7808"/>
    <w:rsid w:val="552F7E40"/>
    <w:rsid w:val="557E50C8"/>
    <w:rsid w:val="558823D5"/>
    <w:rsid w:val="573E3AC1"/>
    <w:rsid w:val="57E1034E"/>
    <w:rsid w:val="582C282A"/>
    <w:rsid w:val="58416076"/>
    <w:rsid w:val="58805ADB"/>
    <w:rsid w:val="588D3B07"/>
    <w:rsid w:val="589715D5"/>
    <w:rsid w:val="589857DE"/>
    <w:rsid w:val="599D3CF2"/>
    <w:rsid w:val="5A447E96"/>
    <w:rsid w:val="5AB87ACA"/>
    <w:rsid w:val="5B8471E6"/>
    <w:rsid w:val="5B8D6FCE"/>
    <w:rsid w:val="5C964DD0"/>
    <w:rsid w:val="5CFC5BD8"/>
    <w:rsid w:val="5DDC3D25"/>
    <w:rsid w:val="5F7B32AD"/>
    <w:rsid w:val="5FCE0840"/>
    <w:rsid w:val="60F86572"/>
    <w:rsid w:val="60F9153B"/>
    <w:rsid w:val="61C477FB"/>
    <w:rsid w:val="625462F9"/>
    <w:rsid w:val="62882D10"/>
    <w:rsid w:val="62CF3D24"/>
    <w:rsid w:val="631A5571"/>
    <w:rsid w:val="63AA2377"/>
    <w:rsid w:val="64052BBC"/>
    <w:rsid w:val="643C0F3C"/>
    <w:rsid w:val="65934D5A"/>
    <w:rsid w:val="65A74626"/>
    <w:rsid w:val="6606334F"/>
    <w:rsid w:val="664E0C0F"/>
    <w:rsid w:val="67DF5BC4"/>
    <w:rsid w:val="694576A2"/>
    <w:rsid w:val="695443D1"/>
    <w:rsid w:val="69823BDB"/>
    <w:rsid w:val="6AB25043"/>
    <w:rsid w:val="6BAE75F0"/>
    <w:rsid w:val="6C134DDB"/>
    <w:rsid w:val="6C856584"/>
    <w:rsid w:val="6D3001F3"/>
    <w:rsid w:val="6F4409F7"/>
    <w:rsid w:val="6F5850A6"/>
    <w:rsid w:val="6FAD3FFD"/>
    <w:rsid w:val="70EF0F00"/>
    <w:rsid w:val="71035E2D"/>
    <w:rsid w:val="710C6507"/>
    <w:rsid w:val="73C10F9D"/>
    <w:rsid w:val="74FF0821"/>
    <w:rsid w:val="77C8055C"/>
    <w:rsid w:val="790970F9"/>
    <w:rsid w:val="7924068C"/>
    <w:rsid w:val="7A5022AE"/>
    <w:rsid w:val="7B3E5D87"/>
    <w:rsid w:val="7BC62311"/>
    <w:rsid w:val="7BEA697B"/>
    <w:rsid w:val="7E150235"/>
    <w:rsid w:val="7E465776"/>
    <w:rsid w:val="7E871867"/>
    <w:rsid w:val="7F2E23E3"/>
    <w:rsid w:val="7F80637D"/>
    <w:rsid w:val="7FAE380E"/>
    <w:rsid w:val="7FFDB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next w:val="3"/>
    <w:unhideWhenUsed/>
    <w:qFormat/>
    <w:uiPriority w:val="99"/>
    <w:pPr>
      <w:spacing w:after="120"/>
      <w:ind w:left="420" w:leftChars="200"/>
    </w:pPr>
  </w:style>
  <w:style w:type="paragraph" w:styleId="3">
    <w:name w:val="Body Text First Indent"/>
    <w:basedOn w:val="4"/>
    <w:next w:val="5"/>
    <w:unhideWhenUsed/>
    <w:qFormat/>
    <w:uiPriority w:val="99"/>
    <w:pPr>
      <w:widowControl w:val="0"/>
      <w:suppressAutoHyphens/>
      <w:ind w:left="100" w:leftChars="100" w:right="100" w:rightChars="100" w:firstLine="420" w:firstLineChars="100"/>
      <w:jc w:val="both"/>
    </w:pPr>
    <w:rPr>
      <w:rFonts w:ascii="Calibri" w:hAnsi="Calibri" w:eastAsia="宋体" w:cs="Times New Roman"/>
      <w:kern w:val="2"/>
      <w:sz w:val="32"/>
      <w:szCs w:val="24"/>
      <w:lang w:val="en-US" w:eastAsia="zh-CN" w:bidi="ar-SA"/>
    </w:rPr>
  </w:style>
  <w:style w:type="paragraph" w:styleId="4">
    <w:name w:val="Body Text"/>
    <w:basedOn w:val="1"/>
    <w:next w:val="1"/>
    <w:qFormat/>
    <w:uiPriority w:val="0"/>
    <w:rPr>
      <w:sz w:val="30"/>
      <w:szCs w:val="24"/>
    </w:rPr>
  </w:style>
  <w:style w:type="paragraph" w:styleId="5">
    <w:name w:val="Body Text First Indent 2"/>
    <w:basedOn w:val="2"/>
    <w:next w:val="1"/>
    <w:qFormat/>
    <w:uiPriority w:val="0"/>
    <w:pPr>
      <w:ind w:firstLine="420" w:firstLineChars="200"/>
    </w:pPr>
  </w:style>
  <w:style w:type="paragraph" w:styleId="7">
    <w:name w:val="Document Map"/>
    <w:basedOn w:val="1"/>
    <w:unhideWhenUsed/>
    <w:qFormat/>
    <w:uiPriority w:val="99"/>
    <w:pPr>
      <w:shd w:val="clear" w:color="auto" w:fill="000080"/>
    </w:pPr>
  </w:style>
  <w:style w:type="paragraph" w:styleId="8">
    <w:name w:val="footer"/>
    <w:basedOn w:val="1"/>
    <w:unhideWhenUsed/>
    <w:qFormat/>
    <w:uiPriority w:val="99"/>
    <w:pPr>
      <w:tabs>
        <w:tab w:val="center" w:pos="4153"/>
        <w:tab w:val="right" w:pos="8306"/>
      </w:tabs>
      <w:snapToGrid w:val="0"/>
      <w:spacing w:line="240" w:lineRule="atLeast"/>
      <w:jc w:val="left"/>
    </w:pPr>
    <w:rPr>
      <w:sz w:val="18"/>
      <w:szCs w:val="18"/>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332</Words>
  <Characters>354</Characters>
  <Lines>0</Lines>
  <Paragraphs>0</Paragraphs>
  <TotalTime>5</TotalTime>
  <ScaleCrop>false</ScaleCrop>
  <LinksUpToDate>false</LinksUpToDate>
  <CharactersWithSpaces>356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2022-03-11T09:01:00Z</dcterms:created>
  <dc:creator>admin</dc:creator>
  <cp:lastModifiedBy>user</cp:lastModifiedBy>
  <dcterms:modified xsi:type="dcterms:W3CDTF">2023-12-29T16:08:01Z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90A5D83EB28A4808977E30F0D0842115_13</vt:lpwstr>
  </property>
</Properties>
</file>